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1E48C" w14:textId="77777777" w:rsidR="006C5188" w:rsidRPr="00BD232A" w:rsidRDefault="006C5188" w:rsidP="006C5188">
      <w:pPr>
        <w:rPr>
          <w:rFonts w:ascii="Arial" w:hAnsi="Arial" w:cs="Arial"/>
          <w:b/>
          <w:sz w:val="18"/>
          <w:szCs w:val="18"/>
          <w:lang w:val="sr-Cyrl-CS"/>
        </w:rPr>
      </w:pPr>
      <w:bookmarkStart w:id="0" w:name="_Toc303954575"/>
      <w:bookmarkStart w:id="1" w:name="_Toc304445493"/>
      <w:bookmarkStart w:id="2" w:name="_Toc445717631"/>
      <w:bookmarkStart w:id="3" w:name="_Toc446922897"/>
      <w:bookmarkStart w:id="4" w:name="_Toc446923949"/>
      <w:r w:rsidRPr="00BD232A">
        <w:rPr>
          <w:rFonts w:ascii="Arial" w:hAnsi="Arial" w:cs="Arial"/>
          <w:b/>
          <w:sz w:val="18"/>
          <w:szCs w:val="18"/>
          <w:u w:val="single"/>
          <w:lang w:val="sr-Cyrl-CS"/>
        </w:rPr>
        <w:t>ПОЈМОВНИК</w:t>
      </w:r>
      <w:bookmarkEnd w:id="0"/>
      <w:bookmarkEnd w:id="1"/>
      <w:bookmarkEnd w:id="2"/>
      <w:bookmarkEnd w:id="3"/>
      <w:bookmarkEnd w:id="4"/>
      <w:r w:rsidRPr="00BD232A">
        <w:rPr>
          <w:rFonts w:ascii="Arial" w:hAnsi="Arial" w:cs="Arial"/>
          <w:b/>
          <w:sz w:val="18"/>
          <w:szCs w:val="18"/>
          <w:lang w:val="sr-Cyrl-CS"/>
        </w:rPr>
        <w:t xml:space="preserve"> </w:t>
      </w:r>
      <w:r w:rsidR="00712A7A" w:rsidRPr="00BD232A">
        <w:rPr>
          <w:rFonts w:ascii="Arial" w:hAnsi="Arial" w:cs="Arial"/>
          <w:iCs/>
          <w:sz w:val="18"/>
          <w:szCs w:val="18"/>
        </w:rPr>
        <w:t>ПЛАНА ГЕНЕРАЛНЕ РЕГУЛАЦИЈЕ ГРАЂЕВИНСКОГ ПОДРУЧЈА СЕДИШТА ЈЕДИНИЦЕ ЛОКАЛНЕ САМОУПРАВЕ – ГРАД БЕОГРАД (ЦЕЛИНЕ I - XIX)</w:t>
      </w:r>
      <w:r w:rsidR="00712A7A" w:rsidRPr="00BD232A">
        <w:rPr>
          <w:rFonts w:ascii="Arial" w:hAnsi="Arial" w:cs="Arial"/>
          <w:i/>
          <w:iCs/>
          <w:sz w:val="18"/>
          <w:szCs w:val="18"/>
        </w:rPr>
        <w:t xml:space="preserve"> </w:t>
      </w:r>
    </w:p>
    <w:p w14:paraId="5239A0C1" w14:textId="77777777" w:rsidR="006C5188" w:rsidRPr="00BD232A" w:rsidRDefault="006C5188" w:rsidP="006C5188">
      <w:pPr>
        <w:rPr>
          <w:rFonts w:ascii="Arial" w:hAnsi="Arial" w:cs="Arial"/>
          <w:sz w:val="18"/>
          <w:szCs w:val="18"/>
          <w:lang w:val="sr-Cyrl-CS"/>
        </w:rPr>
      </w:pPr>
    </w:p>
    <w:p w14:paraId="50CAE731" w14:textId="77777777" w:rsidR="000F57F0" w:rsidRPr="0065059D" w:rsidRDefault="000F57F0" w:rsidP="000F57F0">
      <w:pPr>
        <w:rPr>
          <w:rFonts w:ascii="Arial" w:hAnsi="Arial" w:cs="Arial"/>
          <w:sz w:val="18"/>
          <w:szCs w:val="18"/>
          <w:lang w:val="sr-Cyrl-CS"/>
        </w:rPr>
      </w:pPr>
    </w:p>
    <w:p w14:paraId="1314336C" w14:textId="77777777" w:rsidR="000F57F0" w:rsidRPr="004A18E2" w:rsidRDefault="000F57F0" w:rsidP="000F57F0">
      <w:pPr>
        <w:numPr>
          <w:ilvl w:val="0"/>
          <w:numId w:val="1"/>
        </w:numPr>
        <w:ind w:left="567" w:hanging="567"/>
        <w:rPr>
          <w:rFonts w:ascii="Arial" w:hAnsi="Arial" w:cs="Arial"/>
          <w:sz w:val="18"/>
          <w:szCs w:val="18"/>
          <w:lang w:val="sr-Cyrl-CS"/>
        </w:rPr>
      </w:pPr>
      <w:r w:rsidRPr="004A18E2">
        <w:rPr>
          <w:rFonts w:ascii="Arial" w:hAnsi="Arial" w:cs="Arial"/>
          <w:b/>
          <w:sz w:val="18"/>
          <w:szCs w:val="18"/>
          <w:lang w:val="sr-Cyrl-CS"/>
        </w:rPr>
        <w:t>Грађевинско подручје*</w:t>
      </w:r>
      <w:r w:rsidRPr="004A18E2">
        <w:rPr>
          <w:rFonts w:ascii="Arial" w:hAnsi="Arial" w:cs="Arial"/>
          <w:sz w:val="18"/>
          <w:szCs w:val="18"/>
          <w:lang w:val="sr-Cyrl-CS"/>
        </w:rPr>
        <w:t xml:space="preserve"> – </w:t>
      </w:r>
      <w:proofErr w:type="spellStart"/>
      <w:r w:rsidRPr="004A18E2">
        <w:rPr>
          <w:rFonts w:ascii="Arial" w:hAnsi="Arial" w:cs="Arial"/>
          <w:sz w:val="18"/>
          <w:szCs w:val="18"/>
        </w:rPr>
        <w:t>јесте</w:t>
      </w:r>
      <w:proofErr w:type="spellEnd"/>
      <w:r w:rsidRPr="004A18E2">
        <w:rPr>
          <w:rFonts w:ascii="Arial" w:hAnsi="Arial" w:cs="Arial"/>
          <w:sz w:val="18"/>
          <w:szCs w:val="18"/>
        </w:rPr>
        <w:t xml:space="preserve"> </w:t>
      </w:r>
      <w:proofErr w:type="spellStart"/>
      <w:r w:rsidRPr="004A18E2">
        <w:rPr>
          <w:rFonts w:ascii="Arial" w:hAnsi="Arial" w:cs="Arial"/>
          <w:sz w:val="18"/>
          <w:szCs w:val="18"/>
        </w:rPr>
        <w:t>уређени</w:t>
      </w:r>
      <w:proofErr w:type="spellEnd"/>
      <w:r w:rsidRPr="004A18E2">
        <w:rPr>
          <w:rFonts w:ascii="Arial" w:hAnsi="Arial" w:cs="Arial"/>
          <w:sz w:val="18"/>
          <w:szCs w:val="18"/>
        </w:rPr>
        <w:t xml:space="preserve"> и </w:t>
      </w:r>
      <w:proofErr w:type="spellStart"/>
      <w:r w:rsidRPr="004A18E2">
        <w:rPr>
          <w:rFonts w:ascii="Arial" w:hAnsi="Arial" w:cs="Arial"/>
          <w:sz w:val="18"/>
          <w:szCs w:val="18"/>
        </w:rPr>
        <w:t>изграђени</w:t>
      </w:r>
      <w:proofErr w:type="spellEnd"/>
      <w:r w:rsidRPr="004A18E2">
        <w:rPr>
          <w:rFonts w:ascii="Arial" w:hAnsi="Arial" w:cs="Arial"/>
          <w:sz w:val="18"/>
          <w:szCs w:val="18"/>
        </w:rPr>
        <w:t xml:space="preserve"> </w:t>
      </w:r>
      <w:proofErr w:type="spellStart"/>
      <w:r w:rsidRPr="004A18E2">
        <w:rPr>
          <w:rFonts w:ascii="Arial" w:hAnsi="Arial" w:cs="Arial"/>
          <w:sz w:val="18"/>
          <w:szCs w:val="18"/>
        </w:rPr>
        <w:t>део</w:t>
      </w:r>
      <w:proofErr w:type="spellEnd"/>
      <w:r w:rsidRPr="004A18E2">
        <w:rPr>
          <w:rFonts w:ascii="Arial" w:hAnsi="Arial" w:cs="Arial"/>
          <w:sz w:val="18"/>
          <w:szCs w:val="18"/>
        </w:rPr>
        <w:t xml:space="preserve"> </w:t>
      </w:r>
      <w:proofErr w:type="spellStart"/>
      <w:r w:rsidRPr="004A18E2">
        <w:rPr>
          <w:rFonts w:ascii="Arial" w:hAnsi="Arial" w:cs="Arial"/>
          <w:sz w:val="18"/>
          <w:szCs w:val="18"/>
        </w:rPr>
        <w:t>насељеног</w:t>
      </w:r>
      <w:proofErr w:type="spellEnd"/>
      <w:r w:rsidRPr="004A18E2">
        <w:rPr>
          <w:rFonts w:ascii="Arial" w:hAnsi="Arial" w:cs="Arial"/>
          <w:sz w:val="18"/>
          <w:szCs w:val="18"/>
        </w:rPr>
        <w:t xml:space="preserve"> </w:t>
      </w:r>
      <w:proofErr w:type="spellStart"/>
      <w:r w:rsidRPr="004A18E2">
        <w:rPr>
          <w:rFonts w:ascii="Arial" w:hAnsi="Arial" w:cs="Arial"/>
          <w:sz w:val="18"/>
          <w:szCs w:val="18"/>
        </w:rPr>
        <w:t>места</w:t>
      </w:r>
      <w:proofErr w:type="spellEnd"/>
      <w:r w:rsidRPr="004A18E2">
        <w:rPr>
          <w:rFonts w:ascii="Arial" w:hAnsi="Arial" w:cs="Arial"/>
          <w:sz w:val="18"/>
          <w:szCs w:val="18"/>
        </w:rPr>
        <w:t xml:space="preserve">, </w:t>
      </w:r>
      <w:proofErr w:type="spellStart"/>
      <w:r w:rsidRPr="004A18E2">
        <w:rPr>
          <w:rFonts w:ascii="Arial" w:hAnsi="Arial" w:cs="Arial"/>
          <w:sz w:val="18"/>
          <w:szCs w:val="18"/>
        </w:rPr>
        <w:t>као</w:t>
      </w:r>
      <w:proofErr w:type="spellEnd"/>
      <w:r w:rsidRPr="004A18E2">
        <w:rPr>
          <w:rFonts w:ascii="Arial" w:hAnsi="Arial" w:cs="Arial"/>
          <w:sz w:val="18"/>
          <w:szCs w:val="18"/>
        </w:rPr>
        <w:t xml:space="preserve"> и </w:t>
      </w:r>
      <w:proofErr w:type="spellStart"/>
      <w:r w:rsidRPr="004A18E2">
        <w:rPr>
          <w:rFonts w:ascii="Arial" w:hAnsi="Arial" w:cs="Arial"/>
          <w:sz w:val="18"/>
          <w:szCs w:val="18"/>
        </w:rPr>
        <w:t>неизграђени</w:t>
      </w:r>
      <w:proofErr w:type="spellEnd"/>
      <w:r w:rsidRPr="004A18E2">
        <w:rPr>
          <w:rFonts w:ascii="Arial" w:hAnsi="Arial" w:cs="Arial"/>
          <w:sz w:val="18"/>
          <w:szCs w:val="18"/>
        </w:rPr>
        <w:t xml:space="preserve"> </w:t>
      </w:r>
      <w:proofErr w:type="spellStart"/>
      <w:r w:rsidRPr="004A18E2">
        <w:rPr>
          <w:rFonts w:ascii="Arial" w:hAnsi="Arial" w:cs="Arial"/>
          <w:sz w:val="18"/>
          <w:szCs w:val="18"/>
        </w:rPr>
        <w:t>део</w:t>
      </w:r>
      <w:proofErr w:type="spellEnd"/>
      <w:r w:rsidRPr="004A18E2">
        <w:rPr>
          <w:rFonts w:ascii="Arial" w:hAnsi="Arial" w:cs="Arial"/>
          <w:sz w:val="18"/>
          <w:szCs w:val="18"/>
        </w:rPr>
        <w:t xml:space="preserve"> </w:t>
      </w:r>
      <w:proofErr w:type="spellStart"/>
      <w:r w:rsidRPr="004A18E2">
        <w:rPr>
          <w:rFonts w:ascii="Arial" w:hAnsi="Arial" w:cs="Arial"/>
          <w:sz w:val="18"/>
          <w:szCs w:val="18"/>
        </w:rPr>
        <w:t>подручја</w:t>
      </w:r>
      <w:proofErr w:type="spellEnd"/>
      <w:r w:rsidRPr="004A18E2">
        <w:rPr>
          <w:rFonts w:ascii="Arial" w:hAnsi="Arial" w:cs="Arial"/>
          <w:sz w:val="18"/>
          <w:szCs w:val="18"/>
        </w:rPr>
        <w:t xml:space="preserve"> </w:t>
      </w:r>
      <w:proofErr w:type="spellStart"/>
      <w:r w:rsidRPr="004A18E2">
        <w:rPr>
          <w:rFonts w:ascii="Arial" w:hAnsi="Arial" w:cs="Arial"/>
          <w:sz w:val="18"/>
          <w:szCs w:val="18"/>
        </w:rPr>
        <w:t>одређен</w:t>
      </w:r>
      <w:proofErr w:type="spellEnd"/>
      <w:r w:rsidRPr="004A18E2">
        <w:rPr>
          <w:rFonts w:ascii="Arial" w:hAnsi="Arial" w:cs="Arial"/>
          <w:sz w:val="18"/>
          <w:szCs w:val="18"/>
        </w:rPr>
        <w:t xml:space="preserve"> </w:t>
      </w:r>
      <w:proofErr w:type="spellStart"/>
      <w:r w:rsidRPr="004A18E2">
        <w:rPr>
          <w:rFonts w:ascii="Arial" w:hAnsi="Arial" w:cs="Arial"/>
          <w:sz w:val="18"/>
          <w:szCs w:val="18"/>
        </w:rPr>
        <w:t>планским</w:t>
      </w:r>
      <w:proofErr w:type="spellEnd"/>
      <w:r w:rsidRPr="004A18E2">
        <w:rPr>
          <w:rFonts w:ascii="Arial" w:hAnsi="Arial" w:cs="Arial"/>
          <w:sz w:val="18"/>
          <w:szCs w:val="18"/>
        </w:rPr>
        <w:t xml:space="preserve"> </w:t>
      </w:r>
      <w:proofErr w:type="spellStart"/>
      <w:r w:rsidRPr="004A18E2">
        <w:rPr>
          <w:rFonts w:ascii="Arial" w:hAnsi="Arial" w:cs="Arial"/>
          <w:sz w:val="18"/>
          <w:szCs w:val="18"/>
        </w:rPr>
        <w:t>документом</w:t>
      </w:r>
      <w:proofErr w:type="spellEnd"/>
      <w:r w:rsidRPr="004A18E2">
        <w:rPr>
          <w:rFonts w:ascii="Arial" w:hAnsi="Arial" w:cs="Arial"/>
          <w:sz w:val="18"/>
          <w:szCs w:val="18"/>
        </w:rPr>
        <w:t xml:space="preserve"> </w:t>
      </w:r>
      <w:proofErr w:type="spellStart"/>
      <w:r w:rsidRPr="004A18E2">
        <w:rPr>
          <w:rFonts w:ascii="Arial" w:hAnsi="Arial" w:cs="Arial"/>
          <w:sz w:val="18"/>
          <w:szCs w:val="18"/>
        </w:rPr>
        <w:t>за</w:t>
      </w:r>
      <w:proofErr w:type="spellEnd"/>
      <w:r w:rsidRPr="004A18E2">
        <w:rPr>
          <w:rFonts w:ascii="Arial" w:hAnsi="Arial" w:cs="Arial"/>
          <w:sz w:val="18"/>
          <w:szCs w:val="18"/>
        </w:rPr>
        <w:t xml:space="preserve"> </w:t>
      </w:r>
      <w:proofErr w:type="spellStart"/>
      <w:r w:rsidRPr="004A18E2">
        <w:rPr>
          <w:rFonts w:ascii="Arial" w:hAnsi="Arial" w:cs="Arial"/>
          <w:sz w:val="18"/>
          <w:szCs w:val="18"/>
        </w:rPr>
        <w:t>заштиту</w:t>
      </w:r>
      <w:proofErr w:type="spellEnd"/>
      <w:r w:rsidRPr="004A18E2">
        <w:rPr>
          <w:rFonts w:ascii="Arial" w:hAnsi="Arial" w:cs="Arial"/>
          <w:sz w:val="18"/>
          <w:szCs w:val="18"/>
        </w:rPr>
        <w:t xml:space="preserve">, </w:t>
      </w:r>
      <w:proofErr w:type="spellStart"/>
      <w:r w:rsidRPr="004A18E2">
        <w:rPr>
          <w:rFonts w:ascii="Arial" w:hAnsi="Arial" w:cs="Arial"/>
          <w:sz w:val="18"/>
          <w:szCs w:val="18"/>
        </w:rPr>
        <w:t>уређење</w:t>
      </w:r>
      <w:proofErr w:type="spellEnd"/>
      <w:r w:rsidRPr="004A18E2">
        <w:rPr>
          <w:rFonts w:ascii="Arial" w:hAnsi="Arial" w:cs="Arial"/>
          <w:sz w:val="18"/>
          <w:szCs w:val="18"/>
        </w:rPr>
        <w:t xml:space="preserve"> </w:t>
      </w:r>
      <w:proofErr w:type="spellStart"/>
      <w:r w:rsidRPr="004A18E2">
        <w:rPr>
          <w:rFonts w:ascii="Arial" w:hAnsi="Arial" w:cs="Arial"/>
          <w:sz w:val="18"/>
          <w:szCs w:val="18"/>
        </w:rPr>
        <w:t>или</w:t>
      </w:r>
      <w:proofErr w:type="spellEnd"/>
      <w:r w:rsidRPr="004A18E2">
        <w:rPr>
          <w:rFonts w:ascii="Arial" w:hAnsi="Arial" w:cs="Arial"/>
          <w:sz w:val="18"/>
          <w:szCs w:val="18"/>
        </w:rPr>
        <w:t xml:space="preserve"> </w:t>
      </w:r>
      <w:proofErr w:type="spellStart"/>
      <w:r w:rsidRPr="004A18E2">
        <w:rPr>
          <w:rFonts w:ascii="Arial" w:hAnsi="Arial" w:cs="Arial"/>
          <w:sz w:val="18"/>
          <w:szCs w:val="18"/>
        </w:rPr>
        <w:t>изградњу</w:t>
      </w:r>
      <w:proofErr w:type="spellEnd"/>
      <w:r w:rsidRPr="004A18E2">
        <w:rPr>
          <w:rFonts w:ascii="Arial" w:hAnsi="Arial" w:cs="Arial"/>
          <w:sz w:val="18"/>
          <w:szCs w:val="18"/>
        </w:rPr>
        <w:t xml:space="preserve"> </w:t>
      </w:r>
      <w:proofErr w:type="spellStart"/>
      <w:r w:rsidRPr="004A18E2">
        <w:rPr>
          <w:rFonts w:ascii="Arial" w:hAnsi="Arial" w:cs="Arial"/>
          <w:sz w:val="18"/>
          <w:szCs w:val="18"/>
        </w:rPr>
        <w:t>објекта</w:t>
      </w:r>
      <w:proofErr w:type="spellEnd"/>
      <w:r w:rsidRPr="004A18E2">
        <w:rPr>
          <w:rFonts w:ascii="Arial" w:hAnsi="Arial" w:cs="Arial"/>
          <w:sz w:val="18"/>
          <w:szCs w:val="18"/>
          <w:lang w:val="sr-Cyrl-CS"/>
        </w:rPr>
        <w:t>;</w:t>
      </w:r>
    </w:p>
    <w:p w14:paraId="090569F0" w14:textId="77777777" w:rsidR="000F57F0" w:rsidRPr="004A18E2" w:rsidRDefault="000F57F0" w:rsidP="000F57F0">
      <w:pPr>
        <w:numPr>
          <w:ilvl w:val="0"/>
          <w:numId w:val="1"/>
        </w:numPr>
        <w:ind w:left="567" w:hanging="567"/>
        <w:rPr>
          <w:rFonts w:ascii="Arial" w:hAnsi="Arial" w:cs="Arial"/>
          <w:sz w:val="18"/>
          <w:szCs w:val="18"/>
          <w:lang w:val="sr-Cyrl-CS"/>
        </w:rPr>
      </w:pPr>
      <w:r w:rsidRPr="004A18E2">
        <w:rPr>
          <w:rFonts w:ascii="Arial" w:hAnsi="Arial" w:cs="Arial"/>
          <w:b/>
          <w:sz w:val="18"/>
          <w:szCs w:val="18"/>
          <w:lang w:val="sr-Cyrl-CS"/>
        </w:rPr>
        <w:t>Блок</w:t>
      </w:r>
      <w:r w:rsidRPr="004A18E2">
        <w:rPr>
          <w:rFonts w:ascii="Arial" w:hAnsi="Arial" w:cs="Arial"/>
          <w:sz w:val="18"/>
          <w:szCs w:val="18"/>
          <w:lang w:val="sr-Cyrl-CS"/>
        </w:rPr>
        <w:t xml:space="preserve"> – део градског простора оивичен јавним саобраћајним површинама;</w:t>
      </w:r>
    </w:p>
    <w:p w14:paraId="2FBDDC67" w14:textId="77777777" w:rsidR="000F57F0" w:rsidRPr="004A18E2" w:rsidRDefault="000F57F0" w:rsidP="000F57F0">
      <w:pPr>
        <w:numPr>
          <w:ilvl w:val="0"/>
          <w:numId w:val="1"/>
        </w:numPr>
        <w:ind w:left="567" w:hanging="567"/>
        <w:rPr>
          <w:rFonts w:ascii="Arial" w:hAnsi="Arial" w:cs="Arial"/>
          <w:sz w:val="18"/>
          <w:szCs w:val="18"/>
          <w:lang w:val="sr-Cyrl-CS"/>
        </w:rPr>
      </w:pPr>
      <w:r w:rsidRPr="004A18E2">
        <w:rPr>
          <w:rFonts w:ascii="Arial" w:hAnsi="Arial" w:cs="Arial"/>
          <w:b/>
          <w:sz w:val="18"/>
          <w:szCs w:val="18"/>
          <w:lang w:val="sr-Cyrl-CS"/>
        </w:rPr>
        <w:t>Грађевинска парцела</w:t>
      </w:r>
      <w:r w:rsidRPr="004A18E2">
        <w:rPr>
          <w:rFonts w:ascii="Arial" w:hAnsi="Arial" w:cs="Arial"/>
          <w:sz w:val="18"/>
          <w:szCs w:val="18"/>
          <w:lang w:val="sr-Cyrl-CS"/>
        </w:rPr>
        <w:t xml:space="preserve"> – јесте део грађевинског земљишта, са приступом јавној саобраћајној површини, која је изграђена или планом предвиђена за изградњу;</w:t>
      </w:r>
    </w:p>
    <w:p w14:paraId="21BD2872" w14:textId="77777777" w:rsidR="000F57F0" w:rsidRPr="004A18E2" w:rsidRDefault="000F57F0" w:rsidP="000F57F0">
      <w:pPr>
        <w:numPr>
          <w:ilvl w:val="0"/>
          <w:numId w:val="1"/>
        </w:numPr>
        <w:ind w:left="567" w:hanging="567"/>
        <w:rPr>
          <w:rFonts w:ascii="Arial" w:hAnsi="Arial" w:cs="Arial"/>
          <w:sz w:val="18"/>
          <w:szCs w:val="18"/>
          <w:lang w:val="sr-Cyrl-CS"/>
        </w:rPr>
      </w:pPr>
      <w:r w:rsidRPr="004A18E2">
        <w:rPr>
          <w:rFonts w:ascii="Arial" w:hAnsi="Arial" w:cs="Arial"/>
          <w:b/>
          <w:sz w:val="18"/>
          <w:szCs w:val="18"/>
          <w:lang w:val="sr-Cyrl-CS"/>
        </w:rPr>
        <w:t>Угаона грађевинска парцела</w:t>
      </w:r>
      <w:r w:rsidRPr="004A18E2">
        <w:rPr>
          <w:rFonts w:ascii="Arial" w:hAnsi="Arial" w:cs="Arial"/>
          <w:sz w:val="18"/>
          <w:szCs w:val="18"/>
          <w:lang w:val="sr-Cyrl-CS"/>
        </w:rPr>
        <w:t xml:space="preserve"> –  грађевинска парцела која се налази на углу блока и има приступ на најмање две саобраћајне површине регулационе ширине минимално 8.0</w:t>
      </w:r>
      <w:r w:rsidRPr="004A18E2">
        <w:rPr>
          <w:rFonts w:ascii="Arial" w:hAnsi="Arial" w:cs="Arial"/>
          <w:sz w:val="18"/>
          <w:szCs w:val="18"/>
        </w:rPr>
        <w:t>m</w:t>
      </w:r>
      <w:r w:rsidRPr="004A18E2">
        <w:rPr>
          <w:rFonts w:ascii="Arial" w:hAnsi="Arial" w:cs="Arial"/>
          <w:sz w:val="18"/>
          <w:szCs w:val="18"/>
          <w:lang w:val="sr-Cyrl-CS"/>
        </w:rPr>
        <w:t>. Угаона грађевинска парцела има две предње и две бочне границе парцеле;</w:t>
      </w:r>
    </w:p>
    <w:p w14:paraId="70C56CC3" w14:textId="77777777" w:rsidR="000F57F0" w:rsidRPr="004A18E2" w:rsidRDefault="000F57F0" w:rsidP="000F57F0">
      <w:pPr>
        <w:numPr>
          <w:ilvl w:val="0"/>
          <w:numId w:val="1"/>
        </w:numPr>
        <w:ind w:left="567" w:hanging="567"/>
        <w:rPr>
          <w:rFonts w:ascii="Arial" w:hAnsi="Arial" w:cs="Arial"/>
          <w:sz w:val="18"/>
          <w:szCs w:val="18"/>
          <w:lang w:val="sr-Cyrl-CS"/>
        </w:rPr>
      </w:pPr>
      <w:r w:rsidRPr="004A18E2">
        <w:rPr>
          <w:rFonts w:ascii="Arial" w:hAnsi="Arial" w:cs="Arial"/>
          <w:b/>
          <w:sz w:val="18"/>
          <w:szCs w:val="18"/>
          <w:lang w:val="sr-Cyrl-CS"/>
        </w:rPr>
        <w:t>Фронт грађевинске парцеле</w:t>
      </w:r>
      <w:r w:rsidRPr="004A18E2">
        <w:rPr>
          <w:rFonts w:ascii="Arial" w:hAnsi="Arial" w:cs="Arial"/>
          <w:sz w:val="18"/>
          <w:szCs w:val="18"/>
          <w:lang w:val="sr-Cyrl-CS"/>
        </w:rPr>
        <w:t xml:space="preserve"> – ширина грађевинске парцеле према приступној саобраћајној површини;</w:t>
      </w:r>
    </w:p>
    <w:p w14:paraId="60EA5C64"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proofErr w:type="spellStart"/>
      <w:r w:rsidRPr="004A18E2">
        <w:rPr>
          <w:rFonts w:ascii="Arial" w:hAnsi="Arial" w:cs="Arial"/>
          <w:b/>
          <w:sz w:val="18"/>
          <w:szCs w:val="18"/>
        </w:rPr>
        <w:t>Комплекс</w:t>
      </w:r>
      <w:proofErr w:type="spellEnd"/>
      <w:r w:rsidRPr="004A18E2">
        <w:rPr>
          <w:rFonts w:ascii="Arial" w:hAnsi="Arial" w:cs="Arial"/>
          <w:b/>
          <w:sz w:val="18"/>
          <w:szCs w:val="18"/>
        </w:rPr>
        <w:t xml:space="preserve"> </w:t>
      </w:r>
      <w:r w:rsidRPr="004A18E2">
        <w:rPr>
          <w:rFonts w:ascii="Arial" w:hAnsi="Arial" w:cs="Arial"/>
          <w:sz w:val="18"/>
          <w:szCs w:val="18"/>
        </w:rPr>
        <w:t xml:space="preserve">– </w:t>
      </w:r>
      <w:proofErr w:type="spellStart"/>
      <w:r w:rsidRPr="004A18E2">
        <w:rPr>
          <w:rFonts w:ascii="Arial" w:hAnsi="Arial" w:cs="Arial"/>
          <w:sz w:val="18"/>
          <w:szCs w:val="18"/>
        </w:rPr>
        <w:t>целина</w:t>
      </w:r>
      <w:proofErr w:type="spellEnd"/>
      <w:r w:rsidRPr="004A18E2">
        <w:rPr>
          <w:rFonts w:ascii="Arial" w:hAnsi="Arial" w:cs="Arial"/>
          <w:sz w:val="18"/>
          <w:szCs w:val="18"/>
        </w:rPr>
        <w:t xml:space="preserve"> </w:t>
      </w:r>
      <w:proofErr w:type="spellStart"/>
      <w:r w:rsidRPr="004A18E2">
        <w:rPr>
          <w:rFonts w:ascii="Arial" w:hAnsi="Arial" w:cs="Arial"/>
          <w:sz w:val="18"/>
          <w:szCs w:val="18"/>
        </w:rPr>
        <w:t>са</w:t>
      </w:r>
      <w:proofErr w:type="spellEnd"/>
      <w:r w:rsidRPr="004A18E2">
        <w:rPr>
          <w:rFonts w:ascii="Arial" w:hAnsi="Arial" w:cs="Arial"/>
          <w:sz w:val="18"/>
          <w:szCs w:val="18"/>
        </w:rPr>
        <w:t xml:space="preserve"> </w:t>
      </w:r>
      <w:proofErr w:type="spellStart"/>
      <w:r w:rsidRPr="004A18E2">
        <w:rPr>
          <w:rFonts w:ascii="Arial" w:hAnsi="Arial" w:cs="Arial"/>
          <w:sz w:val="18"/>
          <w:szCs w:val="18"/>
        </w:rPr>
        <w:t>више</w:t>
      </w:r>
      <w:proofErr w:type="spellEnd"/>
      <w:r w:rsidRPr="004A18E2">
        <w:rPr>
          <w:rFonts w:ascii="Arial" w:hAnsi="Arial" w:cs="Arial"/>
          <w:sz w:val="18"/>
          <w:szCs w:val="18"/>
        </w:rPr>
        <w:t xml:space="preserve"> </w:t>
      </w:r>
      <w:proofErr w:type="spellStart"/>
      <w:r w:rsidRPr="004A18E2">
        <w:rPr>
          <w:rFonts w:ascii="Arial" w:hAnsi="Arial" w:cs="Arial"/>
          <w:sz w:val="18"/>
          <w:szCs w:val="18"/>
        </w:rPr>
        <w:t>објеката</w:t>
      </w:r>
      <w:proofErr w:type="spellEnd"/>
      <w:r w:rsidRPr="004A18E2">
        <w:rPr>
          <w:rFonts w:ascii="Arial" w:hAnsi="Arial" w:cs="Arial"/>
          <w:sz w:val="18"/>
          <w:szCs w:val="18"/>
        </w:rPr>
        <w:t xml:space="preserve"> </w:t>
      </w:r>
      <w:proofErr w:type="spellStart"/>
      <w:r w:rsidRPr="004A18E2">
        <w:rPr>
          <w:rFonts w:ascii="Arial" w:hAnsi="Arial" w:cs="Arial"/>
          <w:sz w:val="18"/>
          <w:szCs w:val="18"/>
        </w:rPr>
        <w:t>на</w:t>
      </w:r>
      <w:proofErr w:type="spellEnd"/>
      <w:r w:rsidRPr="004A18E2">
        <w:rPr>
          <w:rFonts w:ascii="Arial" w:hAnsi="Arial" w:cs="Arial"/>
          <w:sz w:val="18"/>
          <w:szCs w:val="18"/>
        </w:rPr>
        <w:t xml:space="preserve"> </w:t>
      </w:r>
      <w:proofErr w:type="spellStart"/>
      <w:r w:rsidRPr="004A18E2">
        <w:rPr>
          <w:rFonts w:ascii="Arial" w:hAnsi="Arial" w:cs="Arial"/>
          <w:sz w:val="18"/>
          <w:szCs w:val="18"/>
        </w:rPr>
        <w:t>једној</w:t>
      </w:r>
      <w:proofErr w:type="spellEnd"/>
      <w:r w:rsidRPr="004A18E2">
        <w:rPr>
          <w:rFonts w:ascii="Arial" w:hAnsi="Arial" w:cs="Arial"/>
          <w:sz w:val="18"/>
          <w:szCs w:val="18"/>
        </w:rPr>
        <w:t xml:space="preserve"> </w:t>
      </w:r>
      <w:proofErr w:type="spellStart"/>
      <w:r w:rsidRPr="004A18E2">
        <w:rPr>
          <w:rFonts w:ascii="Arial" w:hAnsi="Arial" w:cs="Arial"/>
          <w:sz w:val="18"/>
          <w:szCs w:val="18"/>
        </w:rPr>
        <w:t>грађевинској</w:t>
      </w:r>
      <w:proofErr w:type="spellEnd"/>
      <w:r w:rsidRPr="004A18E2">
        <w:rPr>
          <w:rFonts w:ascii="Arial" w:hAnsi="Arial" w:cs="Arial"/>
          <w:sz w:val="18"/>
          <w:szCs w:val="18"/>
        </w:rPr>
        <w:t xml:space="preserve"> </w:t>
      </w:r>
      <w:proofErr w:type="spellStart"/>
      <w:r w:rsidRPr="004A18E2">
        <w:rPr>
          <w:rFonts w:ascii="Arial" w:hAnsi="Arial" w:cs="Arial"/>
          <w:sz w:val="18"/>
          <w:szCs w:val="18"/>
        </w:rPr>
        <w:t>парцели</w:t>
      </w:r>
      <w:proofErr w:type="spellEnd"/>
      <w:r w:rsidRPr="004A18E2">
        <w:rPr>
          <w:rFonts w:ascii="Arial" w:hAnsi="Arial" w:cs="Arial"/>
          <w:sz w:val="18"/>
          <w:szCs w:val="18"/>
        </w:rPr>
        <w:t xml:space="preserve"> </w:t>
      </w:r>
      <w:proofErr w:type="spellStart"/>
      <w:r w:rsidRPr="004A18E2">
        <w:rPr>
          <w:rFonts w:ascii="Arial" w:hAnsi="Arial" w:cs="Arial"/>
          <w:sz w:val="18"/>
          <w:szCs w:val="18"/>
        </w:rPr>
        <w:t>исте</w:t>
      </w:r>
      <w:proofErr w:type="spellEnd"/>
      <w:r w:rsidRPr="004A18E2">
        <w:rPr>
          <w:rFonts w:ascii="Arial" w:hAnsi="Arial" w:cs="Arial"/>
          <w:sz w:val="18"/>
          <w:szCs w:val="18"/>
        </w:rPr>
        <w:t xml:space="preserve"> </w:t>
      </w:r>
      <w:proofErr w:type="spellStart"/>
      <w:r w:rsidRPr="004A18E2">
        <w:rPr>
          <w:rFonts w:ascii="Arial" w:hAnsi="Arial" w:cs="Arial"/>
          <w:sz w:val="18"/>
          <w:szCs w:val="18"/>
        </w:rPr>
        <w:t>намене</w:t>
      </w:r>
      <w:proofErr w:type="spellEnd"/>
      <w:r w:rsidRPr="004A18E2">
        <w:rPr>
          <w:rFonts w:ascii="Arial" w:hAnsi="Arial" w:cs="Arial"/>
          <w:sz w:val="18"/>
          <w:szCs w:val="18"/>
        </w:rPr>
        <w:t>.</w:t>
      </w:r>
    </w:p>
    <w:p w14:paraId="19E7435E" w14:textId="77777777" w:rsidR="000F57F0" w:rsidRPr="004A18E2" w:rsidRDefault="000F57F0" w:rsidP="000F57F0">
      <w:pPr>
        <w:numPr>
          <w:ilvl w:val="0"/>
          <w:numId w:val="1"/>
        </w:numPr>
        <w:tabs>
          <w:tab w:val="left" w:pos="142"/>
        </w:tabs>
        <w:ind w:left="567" w:right="67" w:hanging="567"/>
        <w:rPr>
          <w:rFonts w:ascii="Arial" w:hAnsi="Arial" w:cs="Arial"/>
          <w:sz w:val="18"/>
          <w:szCs w:val="18"/>
          <w:lang w:val="sr-Cyrl-CS"/>
        </w:rPr>
      </w:pPr>
      <w:r w:rsidRPr="004A18E2">
        <w:rPr>
          <w:rFonts w:ascii="Arial" w:hAnsi="Arial" w:cs="Arial"/>
          <w:b/>
          <w:bCs/>
          <w:sz w:val="18"/>
          <w:szCs w:val="18"/>
          <w:lang w:val="sr-Cyrl-CS"/>
        </w:rPr>
        <w:t xml:space="preserve">Грађевински комплекс* - </w:t>
      </w:r>
      <w:r w:rsidRPr="004A18E2">
        <w:rPr>
          <w:rFonts w:ascii="Arial" w:hAnsi="Arial" w:cs="Arial"/>
          <w:bCs/>
          <w:sz w:val="18"/>
          <w:szCs w:val="18"/>
          <w:lang w:val="sr-Cyrl-CS"/>
        </w:rPr>
        <w:t>представља целину која се састоји од више међусобно повезаних самосталних функционалних целина, односно катастарских парцела, које могу имати различиту намену;</w:t>
      </w:r>
      <w:r w:rsidRPr="004A18E2">
        <w:rPr>
          <w:rFonts w:ascii="Arial" w:hAnsi="Arial" w:cs="Arial"/>
          <w:sz w:val="18"/>
          <w:szCs w:val="18"/>
          <w:lang w:val="sr-Cyrl-CS"/>
        </w:rPr>
        <w:t xml:space="preserve"> </w:t>
      </w:r>
    </w:p>
    <w:p w14:paraId="58103B39" w14:textId="77777777" w:rsidR="000F57F0" w:rsidRPr="004A18E2" w:rsidRDefault="000F57F0" w:rsidP="000F57F0">
      <w:pPr>
        <w:numPr>
          <w:ilvl w:val="0"/>
          <w:numId w:val="1"/>
        </w:numPr>
        <w:tabs>
          <w:tab w:val="left" w:pos="142"/>
        </w:tabs>
        <w:ind w:left="567" w:hanging="567"/>
        <w:rPr>
          <w:rFonts w:ascii="Arial" w:hAnsi="Arial" w:cs="Arial"/>
          <w:sz w:val="18"/>
          <w:szCs w:val="18"/>
          <w:lang w:val="sv-SE"/>
        </w:rPr>
      </w:pPr>
      <w:r w:rsidRPr="004A18E2">
        <w:rPr>
          <w:rFonts w:ascii="Arial" w:hAnsi="Arial" w:cs="Arial"/>
          <w:b/>
          <w:sz w:val="18"/>
          <w:szCs w:val="18"/>
          <w:lang w:val="sr-Cyrl-CS"/>
        </w:rPr>
        <w:t>Бруто развијена грађевинска површина (БРГП)*</w:t>
      </w:r>
      <w:r w:rsidRPr="004A18E2">
        <w:rPr>
          <w:rFonts w:ascii="Arial" w:hAnsi="Arial" w:cs="Arial"/>
          <w:sz w:val="18"/>
          <w:szCs w:val="18"/>
          <w:lang w:val="sr-Cyrl-CS"/>
        </w:rPr>
        <w:t xml:space="preserve"> – </w:t>
      </w:r>
      <w:proofErr w:type="spellStart"/>
      <w:r w:rsidRPr="004A18E2">
        <w:rPr>
          <w:rFonts w:ascii="Arial" w:hAnsi="Arial" w:cs="Arial"/>
          <w:sz w:val="18"/>
          <w:szCs w:val="18"/>
        </w:rPr>
        <w:t>јесте</w:t>
      </w:r>
      <w:proofErr w:type="spellEnd"/>
      <w:r w:rsidRPr="004A18E2">
        <w:rPr>
          <w:rFonts w:ascii="Arial" w:hAnsi="Arial" w:cs="Arial"/>
          <w:sz w:val="18"/>
          <w:szCs w:val="18"/>
        </w:rPr>
        <w:t xml:space="preserve"> </w:t>
      </w:r>
      <w:proofErr w:type="spellStart"/>
      <w:r w:rsidRPr="004A18E2">
        <w:rPr>
          <w:rFonts w:ascii="Arial" w:hAnsi="Arial" w:cs="Arial"/>
          <w:sz w:val="18"/>
          <w:szCs w:val="18"/>
        </w:rPr>
        <w:t>збир</w:t>
      </w:r>
      <w:proofErr w:type="spellEnd"/>
      <w:r w:rsidRPr="004A18E2">
        <w:rPr>
          <w:rFonts w:ascii="Arial" w:hAnsi="Arial" w:cs="Arial"/>
          <w:sz w:val="18"/>
          <w:szCs w:val="18"/>
        </w:rPr>
        <w:t xml:space="preserve"> </w:t>
      </w:r>
      <w:proofErr w:type="spellStart"/>
      <w:r w:rsidRPr="004A18E2">
        <w:rPr>
          <w:rFonts w:ascii="Arial" w:hAnsi="Arial" w:cs="Arial"/>
          <w:sz w:val="18"/>
          <w:szCs w:val="18"/>
        </w:rPr>
        <w:t>површина</w:t>
      </w:r>
      <w:proofErr w:type="spellEnd"/>
      <w:r w:rsidRPr="004A18E2">
        <w:rPr>
          <w:rFonts w:ascii="Arial" w:hAnsi="Arial" w:cs="Arial"/>
          <w:sz w:val="18"/>
          <w:szCs w:val="18"/>
        </w:rPr>
        <w:t xml:space="preserve"> </w:t>
      </w:r>
      <w:proofErr w:type="spellStart"/>
      <w:r w:rsidRPr="004A18E2">
        <w:rPr>
          <w:rFonts w:ascii="Arial" w:hAnsi="Arial" w:cs="Arial"/>
          <w:sz w:val="18"/>
          <w:szCs w:val="18"/>
        </w:rPr>
        <w:t>свих</w:t>
      </w:r>
      <w:proofErr w:type="spellEnd"/>
      <w:r w:rsidRPr="004A18E2">
        <w:rPr>
          <w:rFonts w:ascii="Arial" w:hAnsi="Arial" w:cs="Arial"/>
          <w:sz w:val="18"/>
          <w:szCs w:val="18"/>
        </w:rPr>
        <w:t xml:space="preserve"> </w:t>
      </w:r>
      <w:proofErr w:type="spellStart"/>
      <w:r w:rsidRPr="004A18E2">
        <w:rPr>
          <w:rFonts w:ascii="Arial" w:hAnsi="Arial" w:cs="Arial"/>
          <w:sz w:val="18"/>
          <w:szCs w:val="18"/>
        </w:rPr>
        <w:t>надземних</w:t>
      </w:r>
      <w:proofErr w:type="spellEnd"/>
      <w:r w:rsidRPr="004A18E2">
        <w:rPr>
          <w:rFonts w:ascii="Arial" w:hAnsi="Arial" w:cs="Arial"/>
          <w:sz w:val="18"/>
          <w:szCs w:val="18"/>
        </w:rPr>
        <w:t xml:space="preserve"> </w:t>
      </w:r>
      <w:proofErr w:type="spellStart"/>
      <w:r w:rsidRPr="004A18E2">
        <w:rPr>
          <w:rFonts w:ascii="Arial" w:hAnsi="Arial" w:cs="Arial"/>
          <w:sz w:val="18"/>
          <w:szCs w:val="18"/>
        </w:rPr>
        <w:t>етажа</w:t>
      </w:r>
      <w:proofErr w:type="spellEnd"/>
      <w:r w:rsidRPr="004A18E2">
        <w:rPr>
          <w:rFonts w:ascii="Arial" w:hAnsi="Arial" w:cs="Arial"/>
          <w:sz w:val="18"/>
          <w:szCs w:val="18"/>
        </w:rPr>
        <w:t xml:space="preserve"> </w:t>
      </w:r>
      <w:proofErr w:type="spellStart"/>
      <w:r w:rsidRPr="004A18E2">
        <w:rPr>
          <w:rFonts w:ascii="Arial" w:hAnsi="Arial" w:cs="Arial"/>
          <w:sz w:val="18"/>
          <w:szCs w:val="18"/>
        </w:rPr>
        <w:t>објекта</w:t>
      </w:r>
      <w:proofErr w:type="spellEnd"/>
      <w:r w:rsidRPr="004A18E2">
        <w:rPr>
          <w:rFonts w:ascii="Arial" w:hAnsi="Arial" w:cs="Arial"/>
          <w:sz w:val="18"/>
          <w:szCs w:val="18"/>
        </w:rPr>
        <w:t xml:space="preserve">, </w:t>
      </w:r>
      <w:proofErr w:type="spellStart"/>
      <w:r w:rsidRPr="004A18E2">
        <w:rPr>
          <w:rFonts w:ascii="Arial" w:hAnsi="Arial" w:cs="Arial"/>
          <w:sz w:val="18"/>
          <w:szCs w:val="18"/>
        </w:rPr>
        <w:t>мерених</w:t>
      </w:r>
      <w:proofErr w:type="spellEnd"/>
      <w:r w:rsidRPr="004A18E2">
        <w:rPr>
          <w:rFonts w:ascii="Arial" w:hAnsi="Arial" w:cs="Arial"/>
          <w:sz w:val="18"/>
          <w:szCs w:val="18"/>
        </w:rPr>
        <w:t xml:space="preserve"> у </w:t>
      </w:r>
      <w:proofErr w:type="spellStart"/>
      <w:r w:rsidRPr="004A18E2">
        <w:rPr>
          <w:rFonts w:ascii="Arial" w:hAnsi="Arial" w:cs="Arial"/>
          <w:sz w:val="18"/>
          <w:szCs w:val="18"/>
        </w:rPr>
        <w:t>нивоу</w:t>
      </w:r>
      <w:proofErr w:type="spellEnd"/>
      <w:r w:rsidRPr="004A18E2">
        <w:rPr>
          <w:rFonts w:ascii="Arial" w:hAnsi="Arial" w:cs="Arial"/>
          <w:sz w:val="18"/>
          <w:szCs w:val="18"/>
        </w:rPr>
        <w:t xml:space="preserve"> </w:t>
      </w:r>
      <w:proofErr w:type="spellStart"/>
      <w:r w:rsidRPr="004A18E2">
        <w:rPr>
          <w:rFonts w:ascii="Arial" w:hAnsi="Arial" w:cs="Arial"/>
          <w:sz w:val="18"/>
          <w:szCs w:val="18"/>
        </w:rPr>
        <w:t>подова</w:t>
      </w:r>
      <w:proofErr w:type="spellEnd"/>
      <w:r w:rsidRPr="004A18E2">
        <w:rPr>
          <w:rFonts w:ascii="Arial" w:hAnsi="Arial" w:cs="Arial"/>
          <w:sz w:val="18"/>
          <w:szCs w:val="18"/>
        </w:rPr>
        <w:t xml:space="preserve"> </w:t>
      </w:r>
      <w:proofErr w:type="spellStart"/>
      <w:r w:rsidRPr="004A18E2">
        <w:rPr>
          <w:rFonts w:ascii="Arial" w:hAnsi="Arial" w:cs="Arial"/>
          <w:sz w:val="18"/>
          <w:szCs w:val="18"/>
        </w:rPr>
        <w:t>свих</w:t>
      </w:r>
      <w:proofErr w:type="spellEnd"/>
      <w:r w:rsidRPr="004A18E2">
        <w:rPr>
          <w:rFonts w:ascii="Arial" w:hAnsi="Arial" w:cs="Arial"/>
          <w:sz w:val="18"/>
          <w:szCs w:val="18"/>
        </w:rPr>
        <w:t xml:space="preserve"> </w:t>
      </w:r>
      <w:proofErr w:type="spellStart"/>
      <w:r w:rsidRPr="004A18E2">
        <w:rPr>
          <w:rFonts w:ascii="Arial" w:hAnsi="Arial" w:cs="Arial"/>
          <w:sz w:val="18"/>
          <w:szCs w:val="18"/>
        </w:rPr>
        <w:t>делова</w:t>
      </w:r>
      <w:proofErr w:type="spellEnd"/>
      <w:r w:rsidRPr="004A18E2">
        <w:rPr>
          <w:rFonts w:ascii="Arial" w:hAnsi="Arial" w:cs="Arial"/>
          <w:sz w:val="18"/>
          <w:szCs w:val="18"/>
        </w:rPr>
        <w:t xml:space="preserve"> </w:t>
      </w:r>
      <w:proofErr w:type="spellStart"/>
      <w:r w:rsidRPr="004A18E2">
        <w:rPr>
          <w:rFonts w:ascii="Arial" w:hAnsi="Arial" w:cs="Arial"/>
          <w:sz w:val="18"/>
          <w:szCs w:val="18"/>
        </w:rPr>
        <w:t>објекта</w:t>
      </w:r>
      <w:proofErr w:type="spellEnd"/>
      <w:r w:rsidRPr="004A18E2">
        <w:rPr>
          <w:rFonts w:ascii="Arial" w:hAnsi="Arial" w:cs="Arial"/>
          <w:sz w:val="18"/>
          <w:szCs w:val="18"/>
        </w:rPr>
        <w:t xml:space="preserve"> - </w:t>
      </w:r>
      <w:proofErr w:type="spellStart"/>
      <w:r w:rsidRPr="004A18E2">
        <w:rPr>
          <w:rFonts w:ascii="Arial" w:hAnsi="Arial" w:cs="Arial"/>
          <w:sz w:val="18"/>
          <w:szCs w:val="18"/>
        </w:rPr>
        <w:t>спољне</w:t>
      </w:r>
      <w:proofErr w:type="spellEnd"/>
      <w:r w:rsidRPr="004A18E2">
        <w:rPr>
          <w:rFonts w:ascii="Arial" w:hAnsi="Arial" w:cs="Arial"/>
          <w:sz w:val="18"/>
          <w:szCs w:val="18"/>
        </w:rPr>
        <w:t xml:space="preserve"> </w:t>
      </w:r>
      <w:proofErr w:type="spellStart"/>
      <w:r w:rsidRPr="004A18E2">
        <w:rPr>
          <w:rFonts w:ascii="Arial" w:hAnsi="Arial" w:cs="Arial"/>
          <w:sz w:val="18"/>
          <w:szCs w:val="18"/>
        </w:rPr>
        <w:t>мере</w:t>
      </w:r>
      <w:proofErr w:type="spellEnd"/>
      <w:r w:rsidRPr="004A18E2">
        <w:rPr>
          <w:rFonts w:ascii="Arial" w:hAnsi="Arial" w:cs="Arial"/>
          <w:sz w:val="18"/>
          <w:szCs w:val="18"/>
        </w:rPr>
        <w:t xml:space="preserve"> </w:t>
      </w:r>
      <w:proofErr w:type="spellStart"/>
      <w:r w:rsidRPr="004A18E2">
        <w:rPr>
          <w:rFonts w:ascii="Arial" w:hAnsi="Arial" w:cs="Arial"/>
          <w:sz w:val="18"/>
          <w:szCs w:val="18"/>
        </w:rPr>
        <w:t>ободних</w:t>
      </w:r>
      <w:proofErr w:type="spellEnd"/>
      <w:r w:rsidRPr="004A18E2">
        <w:rPr>
          <w:rFonts w:ascii="Arial" w:hAnsi="Arial" w:cs="Arial"/>
          <w:sz w:val="18"/>
          <w:szCs w:val="18"/>
        </w:rPr>
        <w:t xml:space="preserve"> </w:t>
      </w:r>
      <w:proofErr w:type="spellStart"/>
      <w:r w:rsidRPr="004A18E2">
        <w:rPr>
          <w:rFonts w:ascii="Arial" w:hAnsi="Arial" w:cs="Arial"/>
          <w:sz w:val="18"/>
          <w:szCs w:val="18"/>
        </w:rPr>
        <w:t>зидова</w:t>
      </w:r>
      <w:proofErr w:type="spellEnd"/>
      <w:r w:rsidRPr="004A18E2">
        <w:rPr>
          <w:rFonts w:ascii="Arial" w:hAnsi="Arial" w:cs="Arial"/>
          <w:sz w:val="18"/>
          <w:szCs w:val="18"/>
        </w:rPr>
        <w:t xml:space="preserve"> (</w:t>
      </w:r>
      <w:proofErr w:type="spellStart"/>
      <w:r w:rsidRPr="004A18E2">
        <w:rPr>
          <w:rFonts w:ascii="Arial" w:hAnsi="Arial" w:cs="Arial"/>
          <w:sz w:val="18"/>
          <w:szCs w:val="18"/>
        </w:rPr>
        <w:t>са</w:t>
      </w:r>
      <w:proofErr w:type="spellEnd"/>
      <w:r w:rsidRPr="004A18E2">
        <w:rPr>
          <w:rFonts w:ascii="Arial" w:hAnsi="Arial" w:cs="Arial"/>
          <w:sz w:val="18"/>
          <w:szCs w:val="18"/>
        </w:rPr>
        <w:t xml:space="preserve"> </w:t>
      </w:r>
      <w:proofErr w:type="spellStart"/>
      <w:r w:rsidRPr="004A18E2">
        <w:rPr>
          <w:rFonts w:ascii="Arial" w:hAnsi="Arial" w:cs="Arial"/>
          <w:sz w:val="18"/>
          <w:szCs w:val="18"/>
        </w:rPr>
        <w:t>облогама</w:t>
      </w:r>
      <w:proofErr w:type="spellEnd"/>
      <w:r w:rsidRPr="004A18E2">
        <w:rPr>
          <w:rFonts w:ascii="Arial" w:hAnsi="Arial" w:cs="Arial"/>
          <w:sz w:val="18"/>
          <w:szCs w:val="18"/>
        </w:rPr>
        <w:t xml:space="preserve">, </w:t>
      </w:r>
      <w:proofErr w:type="spellStart"/>
      <w:r w:rsidRPr="004A18E2">
        <w:rPr>
          <w:rFonts w:ascii="Arial" w:hAnsi="Arial" w:cs="Arial"/>
          <w:sz w:val="18"/>
          <w:szCs w:val="18"/>
        </w:rPr>
        <w:t>парапетима</w:t>
      </w:r>
      <w:proofErr w:type="spellEnd"/>
      <w:r w:rsidRPr="004A18E2">
        <w:rPr>
          <w:rFonts w:ascii="Arial" w:hAnsi="Arial" w:cs="Arial"/>
          <w:sz w:val="18"/>
          <w:szCs w:val="18"/>
        </w:rPr>
        <w:t xml:space="preserve"> и </w:t>
      </w:r>
      <w:proofErr w:type="spellStart"/>
      <w:r w:rsidRPr="004A18E2">
        <w:rPr>
          <w:rFonts w:ascii="Arial" w:hAnsi="Arial" w:cs="Arial"/>
          <w:sz w:val="18"/>
          <w:szCs w:val="18"/>
        </w:rPr>
        <w:t>оградама</w:t>
      </w:r>
      <w:proofErr w:type="spellEnd"/>
      <w:r w:rsidRPr="004A18E2">
        <w:rPr>
          <w:rFonts w:ascii="Arial" w:hAnsi="Arial" w:cs="Arial"/>
          <w:sz w:val="18"/>
          <w:szCs w:val="18"/>
        </w:rPr>
        <w:t>)</w:t>
      </w:r>
      <w:r w:rsidRPr="004A18E2">
        <w:rPr>
          <w:rFonts w:ascii="Arial" w:hAnsi="Arial" w:cs="Arial"/>
          <w:sz w:val="18"/>
          <w:szCs w:val="18"/>
          <w:lang w:val="sv-SE"/>
        </w:rPr>
        <w:t>.</w:t>
      </w:r>
    </w:p>
    <w:p w14:paraId="01BCDDE4" w14:textId="77777777" w:rsidR="000F57F0" w:rsidRPr="004A18E2" w:rsidRDefault="000F57F0" w:rsidP="000F57F0">
      <w:pPr>
        <w:numPr>
          <w:ilvl w:val="0"/>
          <w:numId w:val="1"/>
        </w:numPr>
        <w:tabs>
          <w:tab w:val="left" w:pos="142"/>
        </w:tabs>
        <w:ind w:left="567" w:right="67" w:hanging="567"/>
        <w:rPr>
          <w:rFonts w:ascii="Arial" w:hAnsi="Arial" w:cs="Arial"/>
          <w:sz w:val="18"/>
          <w:szCs w:val="18"/>
          <w:lang w:val="sv-SE"/>
        </w:rPr>
      </w:pPr>
      <w:r w:rsidRPr="004A18E2">
        <w:rPr>
          <w:rFonts w:ascii="Arial" w:hAnsi="Arial" w:cs="Arial"/>
          <w:b/>
          <w:sz w:val="18"/>
          <w:szCs w:val="18"/>
          <w:lang w:val="sr-Cyrl-CS"/>
        </w:rPr>
        <w:t>Индекс изграђености парцеле*</w:t>
      </w:r>
      <w:r w:rsidRPr="004A18E2">
        <w:rPr>
          <w:rFonts w:ascii="Arial" w:hAnsi="Arial" w:cs="Arial"/>
          <w:sz w:val="18"/>
          <w:szCs w:val="18"/>
          <w:lang w:val="sr-Cyrl-CS"/>
        </w:rPr>
        <w:t xml:space="preserve"> – </w:t>
      </w:r>
      <w:r w:rsidRPr="004A18E2">
        <w:rPr>
          <w:rFonts w:ascii="Arial" w:hAnsi="Arial" w:cs="Arial"/>
          <w:sz w:val="18"/>
          <w:szCs w:val="18"/>
          <w:lang w:val="ru-RU"/>
        </w:rPr>
        <w:t>јесте</w:t>
      </w:r>
      <w:r w:rsidRPr="004A18E2">
        <w:rPr>
          <w:rFonts w:ascii="Arial" w:hAnsi="Arial" w:cs="Arial"/>
          <w:sz w:val="18"/>
          <w:szCs w:val="18"/>
          <w:lang w:val="sv-SE"/>
        </w:rPr>
        <w:t xml:space="preserve"> </w:t>
      </w:r>
      <w:r w:rsidRPr="004A18E2">
        <w:rPr>
          <w:rFonts w:ascii="Arial" w:hAnsi="Arial" w:cs="Arial"/>
          <w:sz w:val="18"/>
          <w:szCs w:val="18"/>
          <w:lang w:val="ru-RU"/>
        </w:rPr>
        <w:t>однос</w:t>
      </w:r>
      <w:r w:rsidRPr="004A18E2">
        <w:rPr>
          <w:rFonts w:ascii="Arial" w:hAnsi="Arial" w:cs="Arial"/>
          <w:sz w:val="18"/>
          <w:szCs w:val="18"/>
          <w:lang w:val="sv-SE"/>
        </w:rPr>
        <w:t xml:space="preserve"> (</w:t>
      </w:r>
      <w:r w:rsidRPr="004A18E2">
        <w:rPr>
          <w:rFonts w:ascii="Arial" w:hAnsi="Arial" w:cs="Arial"/>
          <w:sz w:val="18"/>
          <w:szCs w:val="18"/>
          <w:lang w:val="ru-RU"/>
        </w:rPr>
        <w:t>количник</w:t>
      </w:r>
      <w:r w:rsidRPr="004A18E2">
        <w:rPr>
          <w:rFonts w:ascii="Arial" w:hAnsi="Arial" w:cs="Arial"/>
          <w:sz w:val="18"/>
          <w:szCs w:val="18"/>
          <w:lang w:val="sv-SE"/>
        </w:rPr>
        <w:t xml:space="preserve">) </w:t>
      </w:r>
      <w:r w:rsidRPr="004A18E2">
        <w:rPr>
          <w:rFonts w:ascii="Arial" w:hAnsi="Arial" w:cs="Arial"/>
          <w:sz w:val="18"/>
          <w:szCs w:val="18"/>
          <w:lang w:val="ru-RU"/>
        </w:rPr>
        <w:t>бруто</w:t>
      </w:r>
      <w:r w:rsidRPr="004A18E2">
        <w:rPr>
          <w:rFonts w:ascii="Arial" w:hAnsi="Arial" w:cs="Arial"/>
          <w:sz w:val="18"/>
          <w:szCs w:val="18"/>
          <w:lang w:val="sv-SE"/>
        </w:rPr>
        <w:t xml:space="preserve"> </w:t>
      </w:r>
      <w:r w:rsidRPr="004A18E2">
        <w:rPr>
          <w:rFonts w:ascii="Arial" w:hAnsi="Arial" w:cs="Arial"/>
          <w:sz w:val="18"/>
          <w:szCs w:val="18"/>
          <w:lang w:val="ru-RU"/>
        </w:rPr>
        <w:t>развијене</w:t>
      </w:r>
      <w:r w:rsidRPr="004A18E2">
        <w:rPr>
          <w:rFonts w:ascii="Arial" w:hAnsi="Arial" w:cs="Arial"/>
          <w:sz w:val="18"/>
          <w:szCs w:val="18"/>
          <w:lang w:val="sv-SE"/>
        </w:rPr>
        <w:t xml:space="preserve"> </w:t>
      </w:r>
      <w:r w:rsidRPr="004A18E2">
        <w:rPr>
          <w:rFonts w:ascii="Arial" w:hAnsi="Arial" w:cs="Arial"/>
          <w:sz w:val="18"/>
          <w:szCs w:val="18"/>
          <w:lang w:val="ru-RU"/>
        </w:rPr>
        <w:t>грађевинске</w:t>
      </w:r>
      <w:r w:rsidRPr="004A18E2">
        <w:rPr>
          <w:rFonts w:ascii="Arial" w:hAnsi="Arial" w:cs="Arial"/>
          <w:sz w:val="18"/>
          <w:szCs w:val="18"/>
          <w:lang w:val="sv-SE"/>
        </w:rPr>
        <w:t xml:space="preserve"> </w:t>
      </w:r>
      <w:r w:rsidRPr="004A18E2">
        <w:rPr>
          <w:rFonts w:ascii="Arial" w:hAnsi="Arial" w:cs="Arial"/>
          <w:sz w:val="18"/>
          <w:szCs w:val="18"/>
          <w:lang w:val="ru-RU"/>
        </w:rPr>
        <w:t>површине</w:t>
      </w:r>
      <w:r w:rsidRPr="004A18E2">
        <w:rPr>
          <w:rFonts w:ascii="Arial" w:hAnsi="Arial" w:cs="Arial"/>
          <w:sz w:val="18"/>
          <w:szCs w:val="18"/>
          <w:lang w:val="sv-SE"/>
        </w:rPr>
        <w:t xml:space="preserve"> </w:t>
      </w:r>
      <w:r w:rsidRPr="004A18E2">
        <w:rPr>
          <w:rFonts w:ascii="Arial" w:hAnsi="Arial" w:cs="Arial"/>
          <w:sz w:val="18"/>
          <w:szCs w:val="18"/>
          <w:lang w:val="ru-RU"/>
        </w:rPr>
        <w:t>изграђеног</w:t>
      </w:r>
      <w:r w:rsidRPr="004A18E2">
        <w:rPr>
          <w:rFonts w:ascii="Arial" w:hAnsi="Arial" w:cs="Arial"/>
          <w:sz w:val="18"/>
          <w:szCs w:val="18"/>
          <w:lang w:val="sv-SE"/>
        </w:rPr>
        <w:t xml:space="preserve"> </w:t>
      </w:r>
      <w:r w:rsidRPr="004A18E2">
        <w:rPr>
          <w:rFonts w:ascii="Arial" w:hAnsi="Arial" w:cs="Arial"/>
          <w:sz w:val="18"/>
          <w:szCs w:val="18"/>
          <w:lang w:val="ru-RU"/>
        </w:rPr>
        <w:t>или</w:t>
      </w:r>
      <w:r w:rsidRPr="004A18E2">
        <w:rPr>
          <w:rFonts w:ascii="Arial" w:hAnsi="Arial" w:cs="Arial"/>
          <w:sz w:val="18"/>
          <w:szCs w:val="18"/>
          <w:lang w:val="sv-SE"/>
        </w:rPr>
        <w:t xml:space="preserve"> </w:t>
      </w:r>
      <w:r w:rsidRPr="004A18E2">
        <w:rPr>
          <w:rFonts w:ascii="Arial" w:hAnsi="Arial" w:cs="Arial"/>
          <w:sz w:val="18"/>
          <w:szCs w:val="18"/>
          <w:lang w:val="ru-RU"/>
        </w:rPr>
        <w:t>планираног</w:t>
      </w:r>
      <w:r w:rsidRPr="004A18E2">
        <w:rPr>
          <w:rFonts w:ascii="Arial" w:hAnsi="Arial" w:cs="Arial"/>
          <w:sz w:val="18"/>
          <w:szCs w:val="18"/>
          <w:lang w:val="sv-SE"/>
        </w:rPr>
        <w:t xml:space="preserve"> </w:t>
      </w:r>
      <w:r w:rsidRPr="004A18E2">
        <w:rPr>
          <w:rFonts w:ascii="Arial" w:hAnsi="Arial" w:cs="Arial"/>
          <w:sz w:val="18"/>
          <w:szCs w:val="18"/>
          <w:lang w:val="ru-RU"/>
        </w:rPr>
        <w:t>објекта</w:t>
      </w:r>
      <w:r w:rsidRPr="004A18E2">
        <w:rPr>
          <w:rFonts w:ascii="Arial" w:hAnsi="Arial" w:cs="Arial"/>
          <w:sz w:val="18"/>
          <w:szCs w:val="18"/>
          <w:lang w:val="sv-SE"/>
        </w:rPr>
        <w:t xml:space="preserve"> </w:t>
      </w:r>
      <w:r w:rsidRPr="004A18E2">
        <w:rPr>
          <w:rFonts w:ascii="Arial" w:hAnsi="Arial" w:cs="Arial"/>
          <w:sz w:val="18"/>
          <w:szCs w:val="18"/>
          <w:lang w:val="ru-RU"/>
        </w:rPr>
        <w:t>и</w:t>
      </w:r>
      <w:r w:rsidRPr="004A18E2">
        <w:rPr>
          <w:rFonts w:ascii="Arial" w:hAnsi="Arial" w:cs="Arial"/>
          <w:sz w:val="18"/>
          <w:szCs w:val="18"/>
          <w:lang w:val="sv-SE"/>
        </w:rPr>
        <w:t xml:space="preserve"> </w:t>
      </w:r>
      <w:r w:rsidRPr="004A18E2">
        <w:rPr>
          <w:rFonts w:ascii="Arial" w:hAnsi="Arial" w:cs="Arial"/>
          <w:sz w:val="18"/>
          <w:szCs w:val="18"/>
          <w:lang w:val="ru-RU"/>
        </w:rPr>
        <w:t>укупне</w:t>
      </w:r>
      <w:r w:rsidRPr="004A18E2">
        <w:rPr>
          <w:rFonts w:ascii="Arial" w:hAnsi="Arial" w:cs="Arial"/>
          <w:sz w:val="18"/>
          <w:szCs w:val="18"/>
          <w:lang w:val="sv-SE"/>
        </w:rPr>
        <w:t xml:space="preserve"> </w:t>
      </w:r>
      <w:r w:rsidRPr="004A18E2">
        <w:rPr>
          <w:rFonts w:ascii="Arial" w:hAnsi="Arial" w:cs="Arial"/>
          <w:sz w:val="18"/>
          <w:szCs w:val="18"/>
          <w:lang w:val="ru-RU"/>
        </w:rPr>
        <w:t>површине</w:t>
      </w:r>
      <w:r w:rsidRPr="004A18E2">
        <w:rPr>
          <w:rFonts w:ascii="Arial" w:hAnsi="Arial" w:cs="Arial"/>
          <w:sz w:val="18"/>
          <w:szCs w:val="18"/>
          <w:lang w:val="sv-SE"/>
        </w:rPr>
        <w:t xml:space="preserve"> </w:t>
      </w:r>
      <w:r w:rsidRPr="004A18E2">
        <w:rPr>
          <w:rFonts w:ascii="Arial" w:hAnsi="Arial" w:cs="Arial"/>
          <w:sz w:val="18"/>
          <w:szCs w:val="18"/>
          <w:lang w:val="ru-RU"/>
        </w:rPr>
        <w:t>грађевинске</w:t>
      </w:r>
      <w:r w:rsidRPr="004A18E2">
        <w:rPr>
          <w:rFonts w:ascii="Arial" w:hAnsi="Arial" w:cs="Arial"/>
          <w:sz w:val="18"/>
          <w:szCs w:val="18"/>
          <w:lang w:val="sv-SE"/>
        </w:rPr>
        <w:t xml:space="preserve"> </w:t>
      </w:r>
      <w:r w:rsidRPr="004A18E2">
        <w:rPr>
          <w:rFonts w:ascii="Arial" w:hAnsi="Arial" w:cs="Arial"/>
          <w:sz w:val="18"/>
          <w:szCs w:val="18"/>
          <w:lang w:val="ru-RU"/>
        </w:rPr>
        <w:t>парцеле</w:t>
      </w:r>
      <w:r w:rsidRPr="004A18E2">
        <w:rPr>
          <w:rFonts w:ascii="Arial" w:hAnsi="Arial" w:cs="Arial"/>
          <w:sz w:val="18"/>
          <w:szCs w:val="18"/>
          <w:lang w:val="sv-SE"/>
        </w:rPr>
        <w:t>;</w:t>
      </w:r>
    </w:p>
    <w:p w14:paraId="459921AF" w14:textId="77777777" w:rsidR="000F57F0" w:rsidRPr="004A18E2" w:rsidRDefault="000F57F0" w:rsidP="000F57F0">
      <w:pPr>
        <w:numPr>
          <w:ilvl w:val="0"/>
          <w:numId w:val="1"/>
        </w:numPr>
        <w:tabs>
          <w:tab w:val="left" w:pos="142"/>
        </w:tabs>
        <w:ind w:left="567" w:hanging="567"/>
        <w:rPr>
          <w:rFonts w:ascii="Arial" w:hAnsi="Arial" w:cs="Arial"/>
          <w:sz w:val="18"/>
          <w:szCs w:val="18"/>
          <w:lang w:val="sv-SE"/>
        </w:rPr>
      </w:pPr>
      <w:r w:rsidRPr="004A18E2">
        <w:rPr>
          <w:rFonts w:ascii="Arial" w:hAnsi="Arial" w:cs="Arial"/>
          <w:b/>
          <w:sz w:val="18"/>
          <w:szCs w:val="18"/>
          <w:lang w:val="sr-Cyrl-CS"/>
        </w:rPr>
        <w:t>Индекс заузетости парцеле*</w:t>
      </w:r>
      <w:r w:rsidRPr="004A18E2">
        <w:rPr>
          <w:rFonts w:ascii="Arial" w:hAnsi="Arial" w:cs="Arial"/>
          <w:sz w:val="18"/>
          <w:szCs w:val="18"/>
          <w:lang w:val="sr-Cyrl-CS"/>
        </w:rPr>
        <w:t xml:space="preserve"> – јесте </w:t>
      </w:r>
      <w:r w:rsidRPr="004A18E2">
        <w:rPr>
          <w:rFonts w:ascii="Arial" w:hAnsi="Arial" w:cs="Arial"/>
          <w:sz w:val="18"/>
          <w:szCs w:val="18"/>
          <w:lang w:val="ru-RU"/>
        </w:rPr>
        <w:t>однос</w:t>
      </w:r>
      <w:r w:rsidRPr="004A18E2">
        <w:rPr>
          <w:rFonts w:ascii="Arial" w:hAnsi="Arial" w:cs="Arial"/>
          <w:sz w:val="18"/>
          <w:szCs w:val="18"/>
          <w:lang w:val="sv-SE"/>
        </w:rPr>
        <w:t xml:space="preserve"> </w:t>
      </w:r>
      <w:r w:rsidRPr="004A18E2">
        <w:rPr>
          <w:rFonts w:ascii="Arial" w:hAnsi="Arial" w:cs="Arial"/>
          <w:sz w:val="18"/>
          <w:szCs w:val="18"/>
          <w:lang w:val="ru-RU"/>
        </w:rPr>
        <w:t>габарита</w:t>
      </w:r>
      <w:r w:rsidRPr="004A18E2">
        <w:rPr>
          <w:rFonts w:ascii="Arial" w:hAnsi="Arial" w:cs="Arial"/>
          <w:sz w:val="18"/>
          <w:szCs w:val="18"/>
          <w:lang w:val="sv-SE"/>
        </w:rPr>
        <w:t xml:space="preserve"> </w:t>
      </w:r>
      <w:r w:rsidRPr="004A18E2">
        <w:rPr>
          <w:rFonts w:ascii="Arial" w:hAnsi="Arial" w:cs="Arial"/>
          <w:sz w:val="18"/>
          <w:szCs w:val="18"/>
          <w:lang w:val="ru-RU"/>
        </w:rPr>
        <w:t>хоризонталне</w:t>
      </w:r>
      <w:r w:rsidRPr="004A18E2">
        <w:rPr>
          <w:rFonts w:ascii="Arial" w:hAnsi="Arial" w:cs="Arial"/>
          <w:sz w:val="18"/>
          <w:szCs w:val="18"/>
          <w:lang w:val="sv-SE"/>
        </w:rPr>
        <w:t xml:space="preserve"> </w:t>
      </w:r>
      <w:r w:rsidRPr="004A18E2">
        <w:rPr>
          <w:rFonts w:ascii="Arial" w:hAnsi="Arial" w:cs="Arial"/>
          <w:sz w:val="18"/>
          <w:szCs w:val="18"/>
          <w:lang w:val="ru-RU"/>
        </w:rPr>
        <w:t>пројекције</w:t>
      </w:r>
      <w:r w:rsidRPr="004A18E2">
        <w:rPr>
          <w:rFonts w:ascii="Arial" w:hAnsi="Arial" w:cs="Arial"/>
          <w:sz w:val="18"/>
          <w:szCs w:val="18"/>
          <w:lang w:val="sv-SE"/>
        </w:rPr>
        <w:t xml:space="preserve"> </w:t>
      </w:r>
      <w:r w:rsidRPr="004A18E2">
        <w:rPr>
          <w:rFonts w:ascii="Arial" w:hAnsi="Arial" w:cs="Arial"/>
          <w:sz w:val="18"/>
          <w:szCs w:val="18"/>
          <w:lang w:val="ru-RU"/>
        </w:rPr>
        <w:t>изграђеног</w:t>
      </w:r>
      <w:r w:rsidRPr="004A18E2">
        <w:rPr>
          <w:rFonts w:ascii="Arial" w:hAnsi="Arial" w:cs="Arial"/>
          <w:sz w:val="18"/>
          <w:szCs w:val="18"/>
          <w:lang w:val="sv-SE"/>
        </w:rPr>
        <w:t xml:space="preserve"> </w:t>
      </w:r>
      <w:r w:rsidRPr="004A18E2">
        <w:rPr>
          <w:rFonts w:ascii="Arial" w:hAnsi="Arial" w:cs="Arial"/>
          <w:sz w:val="18"/>
          <w:szCs w:val="18"/>
          <w:lang w:val="ru-RU"/>
        </w:rPr>
        <w:t>или</w:t>
      </w:r>
      <w:r w:rsidRPr="004A18E2">
        <w:rPr>
          <w:rFonts w:ascii="Arial" w:hAnsi="Arial" w:cs="Arial"/>
          <w:sz w:val="18"/>
          <w:szCs w:val="18"/>
          <w:lang w:val="sv-SE"/>
        </w:rPr>
        <w:t xml:space="preserve"> </w:t>
      </w:r>
      <w:r w:rsidRPr="004A18E2">
        <w:rPr>
          <w:rFonts w:ascii="Arial" w:hAnsi="Arial" w:cs="Arial"/>
          <w:sz w:val="18"/>
          <w:szCs w:val="18"/>
          <w:lang w:val="ru-RU"/>
        </w:rPr>
        <w:t>планираног</w:t>
      </w:r>
      <w:r w:rsidRPr="004A18E2">
        <w:rPr>
          <w:rFonts w:ascii="Arial" w:hAnsi="Arial" w:cs="Arial"/>
          <w:sz w:val="18"/>
          <w:szCs w:val="18"/>
          <w:lang w:val="sv-SE"/>
        </w:rPr>
        <w:t xml:space="preserve"> </w:t>
      </w:r>
      <w:r w:rsidRPr="004A18E2">
        <w:rPr>
          <w:rFonts w:ascii="Arial" w:hAnsi="Arial" w:cs="Arial"/>
          <w:sz w:val="18"/>
          <w:szCs w:val="18"/>
          <w:lang w:val="ru-RU"/>
        </w:rPr>
        <w:t>објекта</w:t>
      </w:r>
      <w:r w:rsidRPr="004A18E2">
        <w:rPr>
          <w:rFonts w:ascii="Arial" w:hAnsi="Arial" w:cs="Arial"/>
          <w:sz w:val="18"/>
          <w:szCs w:val="18"/>
          <w:lang w:val="sv-SE"/>
        </w:rPr>
        <w:t xml:space="preserve"> </w:t>
      </w:r>
      <w:r w:rsidRPr="004A18E2">
        <w:rPr>
          <w:rFonts w:ascii="Arial" w:hAnsi="Arial" w:cs="Arial"/>
          <w:sz w:val="18"/>
          <w:szCs w:val="18"/>
          <w:lang w:val="ru-RU"/>
        </w:rPr>
        <w:t>и</w:t>
      </w:r>
      <w:r w:rsidRPr="004A18E2">
        <w:rPr>
          <w:rFonts w:ascii="Arial" w:hAnsi="Arial" w:cs="Arial"/>
          <w:sz w:val="18"/>
          <w:szCs w:val="18"/>
          <w:lang w:val="sv-SE"/>
        </w:rPr>
        <w:t xml:space="preserve"> </w:t>
      </w:r>
      <w:r w:rsidRPr="004A18E2">
        <w:rPr>
          <w:rFonts w:ascii="Arial" w:hAnsi="Arial" w:cs="Arial"/>
          <w:sz w:val="18"/>
          <w:szCs w:val="18"/>
          <w:lang w:val="ru-RU"/>
        </w:rPr>
        <w:t>укупне</w:t>
      </w:r>
      <w:r w:rsidRPr="004A18E2">
        <w:rPr>
          <w:rFonts w:ascii="Arial" w:hAnsi="Arial" w:cs="Arial"/>
          <w:sz w:val="18"/>
          <w:szCs w:val="18"/>
          <w:lang w:val="sv-SE"/>
        </w:rPr>
        <w:t xml:space="preserve"> </w:t>
      </w:r>
      <w:r w:rsidRPr="004A18E2">
        <w:rPr>
          <w:rFonts w:ascii="Arial" w:hAnsi="Arial" w:cs="Arial"/>
          <w:sz w:val="18"/>
          <w:szCs w:val="18"/>
          <w:lang w:val="ru-RU"/>
        </w:rPr>
        <w:t>површине</w:t>
      </w:r>
      <w:r w:rsidRPr="004A18E2">
        <w:rPr>
          <w:rFonts w:ascii="Arial" w:hAnsi="Arial" w:cs="Arial"/>
          <w:sz w:val="18"/>
          <w:szCs w:val="18"/>
          <w:lang w:val="sv-SE"/>
        </w:rPr>
        <w:t xml:space="preserve"> </w:t>
      </w:r>
      <w:r w:rsidRPr="004A18E2">
        <w:rPr>
          <w:rFonts w:ascii="Arial" w:hAnsi="Arial" w:cs="Arial"/>
          <w:sz w:val="18"/>
          <w:szCs w:val="18"/>
          <w:lang w:val="ru-RU"/>
        </w:rPr>
        <w:t>грађевинске</w:t>
      </w:r>
      <w:r w:rsidRPr="004A18E2">
        <w:rPr>
          <w:rFonts w:ascii="Arial" w:hAnsi="Arial" w:cs="Arial"/>
          <w:sz w:val="18"/>
          <w:szCs w:val="18"/>
          <w:lang w:val="sv-SE"/>
        </w:rPr>
        <w:t xml:space="preserve"> </w:t>
      </w:r>
      <w:r w:rsidRPr="004A18E2">
        <w:rPr>
          <w:rFonts w:ascii="Arial" w:hAnsi="Arial" w:cs="Arial"/>
          <w:sz w:val="18"/>
          <w:szCs w:val="18"/>
          <w:lang w:val="ru-RU"/>
        </w:rPr>
        <w:t>парцеле</w:t>
      </w:r>
      <w:r w:rsidRPr="004A18E2">
        <w:rPr>
          <w:rFonts w:ascii="Arial" w:hAnsi="Arial" w:cs="Arial"/>
          <w:sz w:val="18"/>
          <w:szCs w:val="18"/>
          <w:lang w:val="sv-SE"/>
        </w:rPr>
        <w:t xml:space="preserve">, </w:t>
      </w:r>
      <w:r w:rsidRPr="004A18E2">
        <w:rPr>
          <w:rFonts w:ascii="Arial" w:hAnsi="Arial" w:cs="Arial"/>
          <w:sz w:val="18"/>
          <w:szCs w:val="18"/>
          <w:lang w:val="ru-RU"/>
        </w:rPr>
        <w:t>изражен</w:t>
      </w:r>
      <w:r w:rsidRPr="004A18E2">
        <w:rPr>
          <w:rFonts w:ascii="Arial" w:hAnsi="Arial" w:cs="Arial"/>
          <w:sz w:val="18"/>
          <w:szCs w:val="18"/>
          <w:lang w:val="sv-SE"/>
        </w:rPr>
        <w:t xml:space="preserve"> </w:t>
      </w:r>
      <w:r w:rsidRPr="004A18E2">
        <w:rPr>
          <w:rFonts w:ascii="Arial" w:hAnsi="Arial" w:cs="Arial"/>
          <w:sz w:val="18"/>
          <w:szCs w:val="18"/>
          <w:lang w:val="ru-RU"/>
        </w:rPr>
        <w:t>у</w:t>
      </w:r>
      <w:r w:rsidRPr="004A18E2">
        <w:rPr>
          <w:rFonts w:ascii="Arial" w:hAnsi="Arial" w:cs="Arial"/>
          <w:sz w:val="18"/>
          <w:szCs w:val="18"/>
          <w:lang w:val="sv-SE"/>
        </w:rPr>
        <w:t xml:space="preserve"> </w:t>
      </w:r>
      <w:r w:rsidRPr="004A18E2">
        <w:rPr>
          <w:rFonts w:ascii="Arial" w:hAnsi="Arial" w:cs="Arial"/>
          <w:sz w:val="18"/>
          <w:szCs w:val="18"/>
          <w:lang w:val="ru-RU"/>
        </w:rPr>
        <w:t>процентима</w:t>
      </w:r>
      <w:r w:rsidRPr="004A18E2">
        <w:rPr>
          <w:rFonts w:ascii="Arial" w:hAnsi="Arial" w:cs="Arial"/>
          <w:sz w:val="18"/>
          <w:szCs w:val="18"/>
          <w:lang w:val="sv-SE"/>
        </w:rPr>
        <w:t>;</w:t>
      </w:r>
    </w:p>
    <w:p w14:paraId="1EAE16B6"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rPr>
      </w:pPr>
      <w:r w:rsidRPr="004A18E2">
        <w:rPr>
          <w:rFonts w:ascii="Arial" w:hAnsi="Arial" w:cs="Arial"/>
          <w:b/>
          <w:sz w:val="18"/>
          <w:szCs w:val="18"/>
          <w:lang w:val="sr-Cyrl-CS"/>
        </w:rPr>
        <w:t xml:space="preserve">Висина објекта </w:t>
      </w:r>
      <w:r w:rsidRPr="004A18E2">
        <w:rPr>
          <w:rFonts w:ascii="Arial" w:hAnsi="Arial" w:cs="Arial"/>
          <w:bCs/>
          <w:sz w:val="18"/>
          <w:szCs w:val="18"/>
          <w:lang w:val="sr-Cyrl-CS"/>
        </w:rPr>
        <w:t>–</w:t>
      </w:r>
      <w:r w:rsidRPr="004A18E2">
        <w:rPr>
          <w:rFonts w:ascii="Arial" w:hAnsi="Arial" w:cs="Arial"/>
          <w:b/>
          <w:sz w:val="18"/>
          <w:szCs w:val="18"/>
          <w:lang w:val="sr-Cyrl-CS"/>
        </w:rPr>
        <w:t xml:space="preserve"> </w:t>
      </w:r>
      <w:r w:rsidRPr="004A18E2">
        <w:rPr>
          <w:rFonts w:ascii="Arial" w:hAnsi="Arial" w:cs="Arial"/>
          <w:bCs/>
          <w:sz w:val="18"/>
          <w:szCs w:val="18"/>
          <w:lang w:val="sr-Cyrl-CS"/>
        </w:rPr>
        <w:t xml:space="preserve">удаљење венца последње етаже објекта, у равни фасадног платна, од највише коте приступне саобраћајнице односно нулте коте. Код објеката са равним кровом висина венца се рачуна до горње коте ограде повучене етаже. За објекте који имају приступ са више саобраћајница као висина објекта се исказује она која има највишу коту у односу на приступну саобраћајницу, односно нулту коту. За објекте који су повучени у односу на регулациону линију, висина објекта се одређује у односу на нулту коту, и дефинише се као растојање од нулте коте објекта до висине венца, односно горње коте ограде повучене етаже. Изражава се у метрима дужним. </w:t>
      </w:r>
    </w:p>
    <w:p w14:paraId="17AA1052"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Спратност објекта</w:t>
      </w:r>
      <w:r w:rsidRPr="004A18E2">
        <w:rPr>
          <w:rFonts w:ascii="Arial" w:hAnsi="Arial" w:cs="Arial"/>
          <w:sz w:val="18"/>
          <w:szCs w:val="18"/>
          <w:lang w:val="sr-Cyrl-CS"/>
        </w:rPr>
        <w:t xml:space="preserve"> – </w:t>
      </w:r>
      <w:r w:rsidRPr="004A18E2">
        <w:rPr>
          <w:rFonts w:ascii="Arial" w:hAnsi="Arial" w:cs="Arial"/>
          <w:noProof/>
          <w:sz w:val="18"/>
          <w:szCs w:val="18"/>
          <w:lang w:val="ru-RU"/>
        </w:rPr>
        <w:t>број спратова</w:t>
      </w:r>
      <w:r w:rsidRPr="004A18E2">
        <w:rPr>
          <w:rFonts w:ascii="Arial" w:hAnsi="Arial" w:cs="Arial"/>
          <w:noProof/>
          <w:sz w:val="18"/>
          <w:szCs w:val="18"/>
          <w:lang w:val="sr-Cyrl-CS"/>
        </w:rPr>
        <w:t>,</w:t>
      </w:r>
      <w:r w:rsidRPr="004A18E2">
        <w:rPr>
          <w:rFonts w:ascii="Arial" w:hAnsi="Arial" w:cs="Arial"/>
          <w:noProof/>
          <w:sz w:val="18"/>
          <w:szCs w:val="18"/>
          <w:lang w:val="ru-RU"/>
        </w:rPr>
        <w:t xml:space="preserve"> који се броје од прв</w:t>
      </w:r>
      <w:r w:rsidRPr="004A18E2">
        <w:rPr>
          <w:rFonts w:ascii="Arial" w:hAnsi="Arial" w:cs="Arial"/>
          <w:noProof/>
          <w:sz w:val="18"/>
          <w:szCs w:val="18"/>
          <w:lang w:val="sr-Cyrl-CS"/>
        </w:rPr>
        <w:t>ог</w:t>
      </w:r>
      <w:r w:rsidRPr="004A18E2">
        <w:rPr>
          <w:rFonts w:ascii="Arial" w:hAnsi="Arial" w:cs="Arial"/>
          <w:noProof/>
          <w:sz w:val="18"/>
          <w:szCs w:val="18"/>
          <w:lang w:val="ru-RU"/>
        </w:rPr>
        <w:t xml:space="preserve"> </w:t>
      </w:r>
      <w:r w:rsidRPr="004A18E2">
        <w:rPr>
          <w:rFonts w:ascii="Arial" w:hAnsi="Arial" w:cs="Arial"/>
          <w:noProof/>
          <w:sz w:val="18"/>
          <w:szCs w:val="18"/>
          <w:lang w:val="sr-Cyrl-CS"/>
        </w:rPr>
        <w:t>спрата</w:t>
      </w:r>
      <w:r w:rsidRPr="004A18E2">
        <w:rPr>
          <w:rFonts w:ascii="Arial" w:hAnsi="Arial" w:cs="Arial"/>
          <w:noProof/>
          <w:sz w:val="18"/>
          <w:szCs w:val="18"/>
          <w:lang w:val="ru-RU"/>
        </w:rPr>
        <w:t xml:space="preserve"> изнад приземља па навише. Као спратови бројем се не изражавају приземље, подрум, сутерен и поткровље. Број спратова зграде чији су поједини делови различите спратности исказује се бројем спратова највишег дела зграде. Број спратова у згради на нагнутом терену исказује се према оном делу зграде који има највећи број спратова.</w:t>
      </w:r>
      <w:r w:rsidRPr="004A18E2">
        <w:rPr>
          <w:rFonts w:ascii="Arial" w:hAnsi="Arial" w:cs="Arial"/>
          <w:noProof/>
          <w:sz w:val="18"/>
          <w:szCs w:val="18"/>
          <w:lang w:val="sr-Cyrl-CS"/>
        </w:rPr>
        <w:t xml:space="preserve"> </w:t>
      </w:r>
      <w:r w:rsidRPr="004A18E2">
        <w:rPr>
          <w:rFonts w:ascii="Arial" w:hAnsi="Arial" w:cs="Arial"/>
          <w:sz w:val="18"/>
          <w:szCs w:val="18"/>
          <w:lang w:val="ru-RU"/>
        </w:rPr>
        <w:t xml:space="preserve">Изражава се </w:t>
      </w:r>
      <w:r w:rsidRPr="004A18E2">
        <w:rPr>
          <w:rFonts w:ascii="Arial" w:hAnsi="Arial" w:cs="Arial"/>
          <w:sz w:val="18"/>
          <w:szCs w:val="18"/>
          <w:lang w:val="sr-Cyrl-CS"/>
        </w:rPr>
        <w:t xml:space="preserve"> описом и бројем надземних етажа, при чему се подрум означава као По, сутерен као Су, приземље као П, надземне етаже бројем етажа, поткровље као </w:t>
      </w:r>
      <w:proofErr w:type="spellStart"/>
      <w:r w:rsidRPr="004A18E2">
        <w:rPr>
          <w:rFonts w:ascii="Arial" w:hAnsi="Arial" w:cs="Arial"/>
          <w:sz w:val="18"/>
          <w:szCs w:val="18"/>
          <w:lang w:val="sr-Cyrl-CS"/>
        </w:rPr>
        <w:t>Пк</w:t>
      </w:r>
      <w:proofErr w:type="spellEnd"/>
      <w:r w:rsidRPr="004A18E2">
        <w:rPr>
          <w:rFonts w:ascii="Arial" w:hAnsi="Arial" w:cs="Arial"/>
          <w:sz w:val="18"/>
          <w:szCs w:val="18"/>
          <w:lang w:val="sr-Cyrl-CS"/>
        </w:rPr>
        <w:t xml:space="preserve">, а повучена етажа као </w:t>
      </w:r>
      <w:proofErr w:type="spellStart"/>
      <w:r w:rsidRPr="004A18E2">
        <w:rPr>
          <w:rFonts w:ascii="Arial" w:hAnsi="Arial" w:cs="Arial"/>
          <w:sz w:val="18"/>
          <w:szCs w:val="18"/>
          <w:lang w:val="sr-Cyrl-CS"/>
        </w:rPr>
        <w:t>Пс</w:t>
      </w:r>
      <w:proofErr w:type="spellEnd"/>
      <w:r w:rsidRPr="004A18E2">
        <w:rPr>
          <w:rFonts w:ascii="Arial" w:hAnsi="Arial" w:cs="Arial"/>
          <w:sz w:val="18"/>
          <w:szCs w:val="18"/>
          <w:lang w:val="sr-Cyrl-CS"/>
        </w:rPr>
        <w:t xml:space="preserve">. </w:t>
      </w:r>
    </w:p>
    <w:p w14:paraId="7240E936"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sr-Cyrl-CS"/>
        </w:rPr>
      </w:pPr>
      <w:r w:rsidRPr="004A18E2">
        <w:rPr>
          <w:rFonts w:ascii="Arial" w:hAnsi="Arial" w:cs="Arial"/>
          <w:b/>
          <w:noProof/>
          <w:sz w:val="18"/>
          <w:szCs w:val="18"/>
          <w:lang w:val="sr-Cyrl-CS"/>
        </w:rPr>
        <w:t>Подрум</w:t>
      </w:r>
      <w:r w:rsidRPr="004A18E2">
        <w:rPr>
          <w:rFonts w:ascii="Arial" w:hAnsi="Arial" w:cs="Arial"/>
          <w:noProof/>
          <w:sz w:val="18"/>
          <w:szCs w:val="18"/>
          <w:lang w:val="sr-Cyrl-CS"/>
        </w:rPr>
        <w:t xml:space="preserve"> - ниво у згради чији се под налази испод површине терена и то на дубини већој од једног метра.</w:t>
      </w:r>
    </w:p>
    <w:p w14:paraId="3F3FAB23"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sr-Cyrl-CS"/>
        </w:rPr>
      </w:pPr>
      <w:r w:rsidRPr="004A18E2">
        <w:rPr>
          <w:rFonts w:ascii="Arial" w:hAnsi="Arial" w:cs="Arial"/>
          <w:b/>
          <w:noProof/>
          <w:sz w:val="18"/>
          <w:szCs w:val="18"/>
          <w:lang w:val="sr-Cyrl-CS"/>
        </w:rPr>
        <w:t>Сутерен</w:t>
      </w:r>
      <w:r w:rsidRPr="004A18E2">
        <w:rPr>
          <w:rFonts w:ascii="Arial" w:hAnsi="Arial" w:cs="Arial"/>
          <w:noProof/>
          <w:sz w:val="18"/>
          <w:szCs w:val="18"/>
          <w:lang w:val="sr-Cyrl-CS"/>
        </w:rPr>
        <w:t xml:space="preserve"> - ниво у згради чији се под налази испод површине терена, али на дубини до једног метра и мање.</w:t>
      </w:r>
    </w:p>
    <w:p w14:paraId="0895348F"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sr-Cyrl-CS"/>
        </w:rPr>
      </w:pPr>
      <w:r w:rsidRPr="004A18E2">
        <w:rPr>
          <w:rFonts w:ascii="Arial" w:hAnsi="Arial" w:cs="Arial"/>
          <w:b/>
          <w:noProof/>
          <w:sz w:val="18"/>
          <w:szCs w:val="18"/>
          <w:lang w:val="sr-Cyrl-CS"/>
        </w:rPr>
        <w:t>Приземље</w:t>
      </w:r>
      <w:r w:rsidRPr="004A18E2">
        <w:rPr>
          <w:rFonts w:ascii="Arial" w:hAnsi="Arial" w:cs="Arial"/>
          <w:noProof/>
          <w:sz w:val="18"/>
          <w:szCs w:val="18"/>
          <w:lang w:val="sr-Cyrl-CS"/>
        </w:rPr>
        <w:t xml:space="preserve"> - прва етажа у згради изнад подрума и сутерена, или изнад нивоа терена (ако зграда нема подрум или сутерен) на висини до 1.6 </w:t>
      </w:r>
      <w:r w:rsidRPr="004A18E2">
        <w:rPr>
          <w:rFonts w:ascii="Arial" w:hAnsi="Arial" w:cs="Arial"/>
          <w:noProof/>
          <w:sz w:val="18"/>
          <w:szCs w:val="18"/>
        </w:rPr>
        <w:t>m</w:t>
      </w:r>
      <w:r w:rsidRPr="004A18E2">
        <w:rPr>
          <w:rFonts w:ascii="Arial" w:hAnsi="Arial" w:cs="Arial"/>
          <w:noProof/>
          <w:sz w:val="18"/>
          <w:szCs w:val="18"/>
          <w:lang w:val="sr-Cyrl-CS"/>
        </w:rPr>
        <w:t xml:space="preserve"> од највише коте приступне саобраћајнице. </w:t>
      </w:r>
      <w:r w:rsidRPr="004A18E2">
        <w:rPr>
          <w:rFonts w:ascii="Arial" w:hAnsi="Arial" w:cs="Arial"/>
          <w:sz w:val="18"/>
          <w:szCs w:val="18"/>
          <w:lang w:val="sr-Cyrl-CS"/>
        </w:rPr>
        <w:t>За објекте који имају приступ са више саобраћајница</w:t>
      </w:r>
      <w:r w:rsidRPr="004A18E2">
        <w:rPr>
          <w:rFonts w:ascii="Arial" w:hAnsi="Arial" w:cs="Arial"/>
          <w:sz w:val="18"/>
          <w:szCs w:val="18"/>
        </w:rPr>
        <w:t>,</w:t>
      </w:r>
      <w:r w:rsidRPr="004A18E2">
        <w:rPr>
          <w:rFonts w:ascii="Arial" w:hAnsi="Arial" w:cs="Arial"/>
          <w:sz w:val="18"/>
          <w:szCs w:val="18"/>
          <w:lang w:val="sr-Cyrl-CS"/>
        </w:rPr>
        <w:t xml:space="preserve"> приземље </w:t>
      </w:r>
      <w:proofErr w:type="spellStart"/>
      <w:r w:rsidRPr="004A18E2">
        <w:rPr>
          <w:rFonts w:ascii="Arial" w:hAnsi="Arial" w:cs="Arial"/>
          <w:sz w:val="18"/>
          <w:szCs w:val="18"/>
        </w:rPr>
        <w:t>се</w:t>
      </w:r>
      <w:proofErr w:type="spellEnd"/>
      <w:r w:rsidRPr="004A18E2">
        <w:rPr>
          <w:rFonts w:ascii="Arial" w:hAnsi="Arial" w:cs="Arial"/>
          <w:sz w:val="18"/>
          <w:szCs w:val="18"/>
        </w:rPr>
        <w:t xml:space="preserve"> </w:t>
      </w:r>
      <w:proofErr w:type="spellStart"/>
      <w:r w:rsidRPr="004A18E2">
        <w:rPr>
          <w:rFonts w:ascii="Arial" w:hAnsi="Arial" w:cs="Arial"/>
          <w:sz w:val="18"/>
          <w:szCs w:val="18"/>
        </w:rPr>
        <w:t>дефинише</w:t>
      </w:r>
      <w:proofErr w:type="spellEnd"/>
      <w:r w:rsidRPr="004A18E2">
        <w:rPr>
          <w:rFonts w:ascii="Arial" w:hAnsi="Arial" w:cs="Arial"/>
          <w:sz w:val="18"/>
          <w:szCs w:val="18"/>
        </w:rPr>
        <w:t xml:space="preserve"> у </w:t>
      </w:r>
      <w:proofErr w:type="spellStart"/>
      <w:r w:rsidRPr="004A18E2">
        <w:rPr>
          <w:rFonts w:ascii="Arial" w:hAnsi="Arial" w:cs="Arial"/>
          <w:sz w:val="18"/>
          <w:szCs w:val="18"/>
        </w:rPr>
        <w:t>односу</w:t>
      </w:r>
      <w:proofErr w:type="spellEnd"/>
      <w:r w:rsidRPr="004A18E2">
        <w:rPr>
          <w:rFonts w:ascii="Arial" w:hAnsi="Arial" w:cs="Arial"/>
          <w:sz w:val="18"/>
          <w:szCs w:val="18"/>
        </w:rPr>
        <w:t xml:space="preserve"> </w:t>
      </w:r>
      <w:proofErr w:type="spellStart"/>
      <w:r w:rsidRPr="004A18E2">
        <w:rPr>
          <w:rFonts w:ascii="Arial" w:hAnsi="Arial" w:cs="Arial"/>
          <w:sz w:val="18"/>
          <w:szCs w:val="18"/>
        </w:rPr>
        <w:t>на</w:t>
      </w:r>
      <w:proofErr w:type="spellEnd"/>
      <w:r w:rsidRPr="004A18E2">
        <w:rPr>
          <w:rFonts w:ascii="Arial" w:hAnsi="Arial" w:cs="Arial"/>
          <w:sz w:val="18"/>
          <w:szCs w:val="18"/>
        </w:rPr>
        <w:t xml:space="preserve"> </w:t>
      </w:r>
      <w:proofErr w:type="spellStart"/>
      <w:r w:rsidRPr="004A18E2">
        <w:rPr>
          <w:rFonts w:ascii="Arial" w:hAnsi="Arial" w:cs="Arial"/>
          <w:sz w:val="18"/>
          <w:szCs w:val="18"/>
        </w:rPr>
        <w:t>саобраћајницу</w:t>
      </w:r>
      <w:proofErr w:type="spellEnd"/>
      <w:r w:rsidRPr="004A18E2">
        <w:rPr>
          <w:rFonts w:ascii="Arial" w:hAnsi="Arial" w:cs="Arial"/>
          <w:sz w:val="18"/>
          <w:szCs w:val="18"/>
        </w:rPr>
        <w:t xml:space="preserve"> </w:t>
      </w:r>
      <w:proofErr w:type="spellStart"/>
      <w:r w:rsidRPr="004A18E2">
        <w:rPr>
          <w:rFonts w:ascii="Arial" w:hAnsi="Arial" w:cs="Arial"/>
          <w:sz w:val="18"/>
          <w:szCs w:val="18"/>
        </w:rPr>
        <w:t>која</w:t>
      </w:r>
      <w:proofErr w:type="spellEnd"/>
      <w:r w:rsidRPr="004A18E2">
        <w:rPr>
          <w:rFonts w:ascii="Arial" w:hAnsi="Arial" w:cs="Arial"/>
          <w:sz w:val="18"/>
          <w:szCs w:val="18"/>
        </w:rPr>
        <w:t xml:space="preserve"> </w:t>
      </w:r>
      <w:proofErr w:type="spellStart"/>
      <w:r w:rsidRPr="004A18E2">
        <w:rPr>
          <w:rFonts w:ascii="Arial" w:hAnsi="Arial" w:cs="Arial"/>
          <w:sz w:val="18"/>
          <w:szCs w:val="18"/>
        </w:rPr>
        <w:t>има</w:t>
      </w:r>
      <w:proofErr w:type="spellEnd"/>
      <w:r w:rsidRPr="004A18E2">
        <w:rPr>
          <w:rFonts w:ascii="Arial" w:hAnsi="Arial" w:cs="Arial"/>
          <w:sz w:val="18"/>
          <w:szCs w:val="18"/>
        </w:rPr>
        <w:t xml:space="preserve"> </w:t>
      </w:r>
      <w:proofErr w:type="spellStart"/>
      <w:r w:rsidRPr="004A18E2">
        <w:rPr>
          <w:rFonts w:ascii="Arial" w:hAnsi="Arial" w:cs="Arial"/>
          <w:sz w:val="18"/>
          <w:szCs w:val="18"/>
        </w:rPr>
        <w:t>највишу</w:t>
      </w:r>
      <w:proofErr w:type="spellEnd"/>
      <w:r w:rsidRPr="004A18E2">
        <w:rPr>
          <w:rFonts w:ascii="Arial" w:hAnsi="Arial" w:cs="Arial"/>
          <w:sz w:val="18"/>
          <w:szCs w:val="18"/>
        </w:rPr>
        <w:t xml:space="preserve"> </w:t>
      </w:r>
      <w:r w:rsidRPr="004A18E2">
        <w:rPr>
          <w:rFonts w:ascii="Arial" w:hAnsi="Arial" w:cs="Arial"/>
          <w:sz w:val="18"/>
          <w:szCs w:val="18"/>
          <w:lang w:val="sr-Cyrl-CS"/>
        </w:rPr>
        <w:t>коту. За објекте који су повучени у односу на регулациону линију, приземље се дефинише у односу на нулту коту.</w:t>
      </w:r>
    </w:p>
    <w:p w14:paraId="5F0E196E"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sr-Cyrl-CS"/>
        </w:rPr>
      </w:pPr>
      <w:r w:rsidRPr="004A18E2">
        <w:rPr>
          <w:rFonts w:ascii="Arial" w:hAnsi="Arial" w:cs="Arial"/>
          <w:b/>
          <w:noProof/>
          <w:sz w:val="18"/>
          <w:szCs w:val="18"/>
          <w:lang w:val="sr-Cyrl-CS"/>
        </w:rPr>
        <w:t>Спрат</w:t>
      </w:r>
      <w:r w:rsidRPr="004A18E2">
        <w:rPr>
          <w:rFonts w:ascii="Arial" w:hAnsi="Arial" w:cs="Arial"/>
          <w:noProof/>
          <w:sz w:val="18"/>
          <w:szCs w:val="18"/>
          <w:lang w:val="sr-Cyrl-CS"/>
        </w:rPr>
        <w:t xml:space="preserve"> - ниво у згради који се налази изнад приземља а испод кровне конструкције или поткровља.</w:t>
      </w:r>
    </w:p>
    <w:p w14:paraId="3AF275BD"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sz w:val="18"/>
          <w:szCs w:val="18"/>
        </w:rPr>
      </w:pPr>
      <w:r w:rsidRPr="004A18E2">
        <w:rPr>
          <w:rFonts w:ascii="Arial" w:hAnsi="Arial" w:cs="Arial"/>
          <w:b/>
          <w:noProof/>
          <w:sz w:val="18"/>
          <w:szCs w:val="18"/>
          <w:lang w:val="sr-Cyrl-CS"/>
        </w:rPr>
        <w:t>Повучени спрат</w:t>
      </w:r>
      <w:r w:rsidRPr="004A18E2">
        <w:rPr>
          <w:rFonts w:ascii="Arial" w:hAnsi="Arial" w:cs="Arial"/>
          <w:noProof/>
          <w:sz w:val="18"/>
          <w:szCs w:val="18"/>
          <w:lang w:val="sr-Cyrl-CS"/>
        </w:rPr>
        <w:t xml:space="preserve"> – </w:t>
      </w:r>
      <w:proofErr w:type="spellStart"/>
      <w:r w:rsidRPr="004A18E2">
        <w:rPr>
          <w:rFonts w:ascii="Arial" w:hAnsi="Arial" w:cs="Arial"/>
          <w:sz w:val="18"/>
          <w:szCs w:val="18"/>
        </w:rPr>
        <w:t>последња</w:t>
      </w:r>
      <w:proofErr w:type="spellEnd"/>
      <w:r w:rsidRPr="004A18E2">
        <w:rPr>
          <w:rFonts w:ascii="Arial" w:hAnsi="Arial" w:cs="Arial"/>
          <w:sz w:val="18"/>
          <w:szCs w:val="18"/>
        </w:rPr>
        <w:t xml:space="preserve"> </w:t>
      </w:r>
      <w:proofErr w:type="spellStart"/>
      <w:r w:rsidRPr="004A18E2">
        <w:rPr>
          <w:rFonts w:ascii="Arial" w:hAnsi="Arial" w:cs="Arial"/>
          <w:sz w:val="18"/>
          <w:szCs w:val="18"/>
        </w:rPr>
        <w:t>етажа</w:t>
      </w:r>
      <w:proofErr w:type="spellEnd"/>
      <w:r w:rsidRPr="004A18E2">
        <w:rPr>
          <w:rFonts w:ascii="Arial" w:hAnsi="Arial" w:cs="Arial"/>
          <w:sz w:val="18"/>
          <w:szCs w:val="18"/>
        </w:rPr>
        <w:t xml:space="preserve"> </w:t>
      </w:r>
      <w:proofErr w:type="spellStart"/>
      <w:r w:rsidRPr="004A18E2">
        <w:rPr>
          <w:rFonts w:ascii="Arial" w:hAnsi="Arial" w:cs="Arial"/>
          <w:sz w:val="18"/>
          <w:szCs w:val="18"/>
        </w:rPr>
        <w:t>повучена</w:t>
      </w:r>
      <w:proofErr w:type="spellEnd"/>
      <w:r w:rsidRPr="004A18E2">
        <w:rPr>
          <w:rFonts w:ascii="Arial" w:hAnsi="Arial" w:cs="Arial"/>
          <w:sz w:val="18"/>
          <w:szCs w:val="18"/>
        </w:rPr>
        <w:t xml:space="preserve"> </w:t>
      </w:r>
      <w:proofErr w:type="spellStart"/>
      <w:r w:rsidRPr="004A18E2">
        <w:rPr>
          <w:rFonts w:ascii="Arial" w:hAnsi="Arial" w:cs="Arial"/>
          <w:sz w:val="18"/>
          <w:szCs w:val="18"/>
        </w:rPr>
        <w:t>од</w:t>
      </w:r>
      <w:proofErr w:type="spellEnd"/>
      <w:r w:rsidRPr="004A18E2">
        <w:rPr>
          <w:rFonts w:ascii="Arial" w:hAnsi="Arial" w:cs="Arial"/>
          <w:sz w:val="18"/>
          <w:szCs w:val="18"/>
        </w:rPr>
        <w:t xml:space="preserve"> </w:t>
      </w:r>
      <w:proofErr w:type="spellStart"/>
      <w:r w:rsidRPr="004A18E2">
        <w:rPr>
          <w:rFonts w:ascii="Arial" w:hAnsi="Arial" w:cs="Arial"/>
          <w:sz w:val="18"/>
          <w:szCs w:val="18"/>
        </w:rPr>
        <w:t>фасадне</w:t>
      </w:r>
      <w:proofErr w:type="spellEnd"/>
      <w:r w:rsidRPr="004A18E2">
        <w:rPr>
          <w:rFonts w:ascii="Arial" w:hAnsi="Arial" w:cs="Arial"/>
          <w:sz w:val="18"/>
          <w:szCs w:val="18"/>
        </w:rPr>
        <w:t xml:space="preserve"> </w:t>
      </w:r>
      <w:proofErr w:type="spellStart"/>
      <w:r w:rsidRPr="004A18E2">
        <w:rPr>
          <w:rFonts w:ascii="Arial" w:hAnsi="Arial" w:cs="Arial"/>
          <w:sz w:val="18"/>
          <w:szCs w:val="18"/>
        </w:rPr>
        <w:t>равни</w:t>
      </w:r>
      <w:proofErr w:type="spellEnd"/>
      <w:r w:rsidRPr="004A18E2">
        <w:rPr>
          <w:rFonts w:ascii="Arial" w:hAnsi="Arial" w:cs="Arial"/>
          <w:sz w:val="18"/>
          <w:szCs w:val="18"/>
        </w:rPr>
        <w:t xml:space="preserve"> </w:t>
      </w:r>
      <w:proofErr w:type="spellStart"/>
      <w:r w:rsidRPr="004A18E2">
        <w:rPr>
          <w:rFonts w:ascii="Arial" w:hAnsi="Arial" w:cs="Arial"/>
          <w:sz w:val="18"/>
          <w:szCs w:val="18"/>
        </w:rPr>
        <w:t>према</w:t>
      </w:r>
      <w:proofErr w:type="spellEnd"/>
      <w:r w:rsidRPr="004A18E2">
        <w:rPr>
          <w:rFonts w:ascii="Arial" w:hAnsi="Arial" w:cs="Arial"/>
          <w:sz w:val="18"/>
          <w:szCs w:val="18"/>
        </w:rPr>
        <w:t xml:space="preserve"> </w:t>
      </w:r>
      <w:proofErr w:type="spellStart"/>
      <w:r w:rsidRPr="004A18E2">
        <w:rPr>
          <w:rFonts w:ascii="Arial" w:hAnsi="Arial" w:cs="Arial"/>
          <w:sz w:val="18"/>
          <w:szCs w:val="18"/>
        </w:rPr>
        <w:t>јавној</w:t>
      </w:r>
      <w:proofErr w:type="spellEnd"/>
      <w:r w:rsidRPr="004A18E2">
        <w:rPr>
          <w:rFonts w:ascii="Arial" w:hAnsi="Arial" w:cs="Arial"/>
          <w:sz w:val="18"/>
          <w:szCs w:val="18"/>
        </w:rPr>
        <w:t xml:space="preserve"> </w:t>
      </w:r>
      <w:proofErr w:type="spellStart"/>
      <w:r w:rsidRPr="004A18E2">
        <w:rPr>
          <w:rFonts w:ascii="Arial" w:hAnsi="Arial" w:cs="Arial"/>
          <w:sz w:val="18"/>
          <w:szCs w:val="18"/>
        </w:rPr>
        <w:t>саобраћајној</w:t>
      </w:r>
      <w:proofErr w:type="spellEnd"/>
      <w:r w:rsidRPr="004A18E2">
        <w:rPr>
          <w:rFonts w:ascii="Arial" w:hAnsi="Arial" w:cs="Arial"/>
          <w:sz w:val="18"/>
          <w:szCs w:val="18"/>
        </w:rPr>
        <w:t xml:space="preserve"> </w:t>
      </w:r>
      <w:proofErr w:type="spellStart"/>
      <w:r w:rsidRPr="004A18E2">
        <w:rPr>
          <w:rFonts w:ascii="Arial" w:hAnsi="Arial" w:cs="Arial"/>
          <w:sz w:val="18"/>
          <w:szCs w:val="18"/>
        </w:rPr>
        <w:t>површини</w:t>
      </w:r>
      <w:proofErr w:type="spellEnd"/>
      <w:r w:rsidRPr="004A18E2">
        <w:rPr>
          <w:rFonts w:ascii="Arial" w:hAnsi="Arial" w:cs="Arial"/>
          <w:sz w:val="18"/>
          <w:szCs w:val="18"/>
        </w:rPr>
        <w:t xml:space="preserve"> </w:t>
      </w:r>
      <w:proofErr w:type="spellStart"/>
      <w:r w:rsidRPr="004A18E2">
        <w:rPr>
          <w:rFonts w:ascii="Arial" w:hAnsi="Arial" w:cs="Arial"/>
          <w:sz w:val="18"/>
          <w:szCs w:val="18"/>
        </w:rPr>
        <w:t>минимално</w:t>
      </w:r>
      <w:proofErr w:type="spellEnd"/>
      <w:r w:rsidRPr="004A18E2">
        <w:rPr>
          <w:rFonts w:ascii="Arial" w:hAnsi="Arial" w:cs="Arial"/>
          <w:sz w:val="18"/>
          <w:szCs w:val="18"/>
        </w:rPr>
        <w:t xml:space="preserve"> 1.5 m у </w:t>
      </w:r>
      <w:proofErr w:type="spellStart"/>
      <w:r w:rsidRPr="004A18E2">
        <w:rPr>
          <w:rFonts w:ascii="Arial" w:hAnsi="Arial" w:cs="Arial"/>
          <w:sz w:val="18"/>
          <w:szCs w:val="18"/>
        </w:rPr>
        <w:t>нивоу</w:t>
      </w:r>
      <w:proofErr w:type="spellEnd"/>
      <w:r w:rsidRPr="004A18E2">
        <w:rPr>
          <w:rFonts w:ascii="Arial" w:hAnsi="Arial" w:cs="Arial"/>
          <w:sz w:val="18"/>
          <w:szCs w:val="18"/>
        </w:rPr>
        <w:t xml:space="preserve"> </w:t>
      </w:r>
      <w:proofErr w:type="spellStart"/>
      <w:r w:rsidRPr="004A18E2">
        <w:rPr>
          <w:rFonts w:ascii="Arial" w:hAnsi="Arial" w:cs="Arial"/>
          <w:sz w:val="18"/>
          <w:szCs w:val="18"/>
        </w:rPr>
        <w:t>пода</w:t>
      </w:r>
      <w:proofErr w:type="spellEnd"/>
      <w:r w:rsidRPr="004A18E2">
        <w:rPr>
          <w:rFonts w:ascii="Arial" w:hAnsi="Arial" w:cs="Arial"/>
          <w:sz w:val="18"/>
          <w:szCs w:val="18"/>
        </w:rPr>
        <w:t xml:space="preserve">. </w:t>
      </w:r>
      <w:proofErr w:type="spellStart"/>
      <w:r w:rsidRPr="004A18E2">
        <w:rPr>
          <w:rFonts w:ascii="Arial" w:hAnsi="Arial" w:cs="Arial"/>
          <w:sz w:val="18"/>
          <w:szCs w:val="18"/>
        </w:rPr>
        <w:t>Кота</w:t>
      </w:r>
      <w:proofErr w:type="spellEnd"/>
      <w:r w:rsidRPr="004A18E2">
        <w:rPr>
          <w:rFonts w:ascii="Arial" w:hAnsi="Arial" w:cs="Arial"/>
          <w:sz w:val="18"/>
          <w:szCs w:val="18"/>
        </w:rPr>
        <w:t xml:space="preserve"> </w:t>
      </w:r>
      <w:proofErr w:type="spellStart"/>
      <w:r w:rsidRPr="004A18E2">
        <w:rPr>
          <w:rFonts w:ascii="Arial" w:hAnsi="Arial" w:cs="Arial"/>
          <w:sz w:val="18"/>
          <w:szCs w:val="18"/>
        </w:rPr>
        <w:t>венца</w:t>
      </w:r>
      <w:proofErr w:type="spellEnd"/>
      <w:r w:rsidRPr="004A18E2">
        <w:rPr>
          <w:rFonts w:ascii="Arial" w:hAnsi="Arial" w:cs="Arial"/>
          <w:sz w:val="18"/>
          <w:szCs w:val="18"/>
        </w:rPr>
        <w:t xml:space="preserve"> </w:t>
      </w:r>
      <w:proofErr w:type="spellStart"/>
      <w:r w:rsidRPr="004A18E2">
        <w:rPr>
          <w:rFonts w:ascii="Arial" w:hAnsi="Arial" w:cs="Arial"/>
          <w:sz w:val="18"/>
          <w:szCs w:val="18"/>
        </w:rPr>
        <w:t>повучене</w:t>
      </w:r>
      <w:proofErr w:type="spellEnd"/>
      <w:r w:rsidRPr="004A18E2">
        <w:rPr>
          <w:rFonts w:ascii="Arial" w:hAnsi="Arial" w:cs="Arial"/>
          <w:sz w:val="18"/>
          <w:szCs w:val="18"/>
        </w:rPr>
        <w:t xml:space="preserve"> </w:t>
      </w:r>
      <w:proofErr w:type="spellStart"/>
      <w:r w:rsidRPr="004A18E2">
        <w:rPr>
          <w:rFonts w:ascii="Arial" w:hAnsi="Arial" w:cs="Arial"/>
          <w:sz w:val="18"/>
          <w:szCs w:val="18"/>
        </w:rPr>
        <w:t>етаже</w:t>
      </w:r>
      <w:proofErr w:type="spellEnd"/>
      <w:r w:rsidRPr="004A18E2">
        <w:rPr>
          <w:rFonts w:ascii="Arial" w:hAnsi="Arial" w:cs="Arial"/>
          <w:sz w:val="18"/>
          <w:szCs w:val="18"/>
        </w:rPr>
        <w:t xml:space="preserve"> </w:t>
      </w:r>
      <w:proofErr w:type="spellStart"/>
      <w:r w:rsidRPr="004A18E2">
        <w:rPr>
          <w:rFonts w:ascii="Arial" w:hAnsi="Arial" w:cs="Arial"/>
          <w:sz w:val="18"/>
          <w:szCs w:val="18"/>
        </w:rPr>
        <w:t>је</w:t>
      </w:r>
      <w:proofErr w:type="spellEnd"/>
      <w:r w:rsidRPr="004A18E2">
        <w:rPr>
          <w:rFonts w:ascii="Arial" w:hAnsi="Arial" w:cs="Arial"/>
          <w:sz w:val="18"/>
          <w:szCs w:val="18"/>
        </w:rPr>
        <w:t xml:space="preserve"> </w:t>
      </w:r>
      <w:proofErr w:type="spellStart"/>
      <w:r w:rsidRPr="004A18E2">
        <w:rPr>
          <w:rFonts w:ascii="Arial" w:hAnsi="Arial" w:cs="Arial"/>
          <w:sz w:val="18"/>
          <w:szCs w:val="18"/>
        </w:rPr>
        <w:t>максимално</w:t>
      </w:r>
      <w:proofErr w:type="spellEnd"/>
      <w:r w:rsidRPr="004A18E2">
        <w:rPr>
          <w:rFonts w:ascii="Arial" w:hAnsi="Arial" w:cs="Arial"/>
          <w:sz w:val="18"/>
          <w:szCs w:val="18"/>
        </w:rPr>
        <w:t xml:space="preserve"> 3.5 m </w:t>
      </w:r>
      <w:proofErr w:type="spellStart"/>
      <w:r w:rsidRPr="004A18E2">
        <w:rPr>
          <w:rFonts w:ascii="Arial" w:hAnsi="Arial" w:cs="Arial"/>
          <w:sz w:val="18"/>
          <w:szCs w:val="18"/>
        </w:rPr>
        <w:t>изнад</w:t>
      </w:r>
      <w:proofErr w:type="spellEnd"/>
      <w:r w:rsidRPr="004A18E2">
        <w:rPr>
          <w:rFonts w:ascii="Arial" w:hAnsi="Arial" w:cs="Arial"/>
          <w:sz w:val="18"/>
          <w:szCs w:val="18"/>
        </w:rPr>
        <w:t xml:space="preserve"> </w:t>
      </w:r>
      <w:proofErr w:type="spellStart"/>
      <w:r w:rsidRPr="004A18E2">
        <w:rPr>
          <w:rFonts w:ascii="Arial" w:hAnsi="Arial" w:cs="Arial"/>
          <w:sz w:val="18"/>
          <w:szCs w:val="18"/>
        </w:rPr>
        <w:t>коте</w:t>
      </w:r>
      <w:proofErr w:type="spellEnd"/>
      <w:r w:rsidRPr="004A18E2">
        <w:rPr>
          <w:rFonts w:ascii="Arial" w:hAnsi="Arial" w:cs="Arial"/>
          <w:sz w:val="18"/>
          <w:szCs w:val="18"/>
        </w:rPr>
        <w:t xml:space="preserve"> </w:t>
      </w:r>
      <w:proofErr w:type="spellStart"/>
      <w:r w:rsidRPr="004A18E2">
        <w:rPr>
          <w:rFonts w:ascii="Arial" w:hAnsi="Arial" w:cs="Arial"/>
          <w:sz w:val="18"/>
          <w:szCs w:val="18"/>
        </w:rPr>
        <w:t>пода</w:t>
      </w:r>
      <w:proofErr w:type="spellEnd"/>
      <w:r w:rsidRPr="004A18E2">
        <w:rPr>
          <w:rFonts w:ascii="Arial" w:hAnsi="Arial" w:cs="Arial"/>
          <w:sz w:val="18"/>
          <w:szCs w:val="18"/>
        </w:rPr>
        <w:t xml:space="preserve"> </w:t>
      </w:r>
      <w:proofErr w:type="spellStart"/>
      <w:r w:rsidRPr="004A18E2">
        <w:rPr>
          <w:rFonts w:ascii="Arial" w:hAnsi="Arial" w:cs="Arial"/>
          <w:sz w:val="18"/>
          <w:szCs w:val="18"/>
        </w:rPr>
        <w:t>повучене</w:t>
      </w:r>
      <w:proofErr w:type="spellEnd"/>
      <w:r w:rsidRPr="004A18E2">
        <w:rPr>
          <w:rFonts w:ascii="Arial" w:hAnsi="Arial" w:cs="Arial"/>
          <w:sz w:val="18"/>
          <w:szCs w:val="18"/>
        </w:rPr>
        <w:t xml:space="preserve"> </w:t>
      </w:r>
      <w:proofErr w:type="spellStart"/>
      <w:r w:rsidRPr="004A18E2">
        <w:rPr>
          <w:rFonts w:ascii="Arial" w:hAnsi="Arial" w:cs="Arial"/>
          <w:sz w:val="18"/>
          <w:szCs w:val="18"/>
        </w:rPr>
        <w:t>етаже</w:t>
      </w:r>
      <w:proofErr w:type="spellEnd"/>
      <w:r w:rsidRPr="004A18E2">
        <w:rPr>
          <w:rFonts w:ascii="Arial" w:hAnsi="Arial" w:cs="Arial"/>
          <w:sz w:val="18"/>
          <w:szCs w:val="18"/>
        </w:rPr>
        <w:t>.</w:t>
      </w:r>
    </w:p>
    <w:p w14:paraId="029BB944"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sr-Cyrl-CS"/>
        </w:rPr>
      </w:pPr>
      <w:r w:rsidRPr="004A18E2">
        <w:rPr>
          <w:rFonts w:ascii="Arial" w:hAnsi="Arial" w:cs="Arial"/>
          <w:b/>
          <w:noProof/>
          <w:sz w:val="18"/>
          <w:szCs w:val="18"/>
          <w:lang w:val="sr-Cyrl-CS"/>
        </w:rPr>
        <w:t>Поткровље</w:t>
      </w:r>
      <w:r w:rsidRPr="004A18E2">
        <w:rPr>
          <w:rFonts w:ascii="Arial" w:hAnsi="Arial" w:cs="Arial"/>
          <w:noProof/>
          <w:sz w:val="18"/>
          <w:szCs w:val="18"/>
          <w:lang w:val="sr-Cyrl-CS"/>
        </w:rPr>
        <w:t xml:space="preserve"> или мансарда - ниво у згради који је у целини или делимично изграђен унутар кровне конструкције зграде, са надзиком висине до 1.6м од коте пода последње етаже.</w:t>
      </w:r>
    </w:p>
    <w:p w14:paraId="2B1F24DF"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rPr>
      </w:pPr>
      <w:r w:rsidRPr="004A18E2">
        <w:rPr>
          <w:rFonts w:ascii="Arial" w:hAnsi="Arial" w:cs="Arial"/>
          <w:b/>
          <w:noProof/>
          <w:sz w:val="18"/>
          <w:szCs w:val="18"/>
          <w:lang w:val="sr-Cyrl-CS"/>
        </w:rPr>
        <w:t xml:space="preserve">Међуспрат </w:t>
      </w:r>
      <w:r w:rsidRPr="004A18E2">
        <w:rPr>
          <w:rFonts w:ascii="Arial" w:hAnsi="Arial" w:cs="Arial"/>
          <w:noProof/>
          <w:sz w:val="18"/>
          <w:szCs w:val="18"/>
          <w:lang w:val="sr-Cyrl-CS"/>
        </w:rPr>
        <w:t xml:space="preserve">- ниво у згради који се налази између приземља и првог спрата и пројектује се обично у случајевима када су у делу приземља смештене пословне просторије. </w:t>
      </w:r>
      <w:r w:rsidRPr="004A18E2">
        <w:rPr>
          <w:rFonts w:ascii="Arial" w:hAnsi="Arial" w:cs="Arial"/>
          <w:noProof/>
          <w:sz w:val="18"/>
          <w:szCs w:val="18"/>
        </w:rPr>
        <w:t>Међуспрат чини конструктивну целину са приземљем.</w:t>
      </w:r>
    </w:p>
    <w:p w14:paraId="64D63735"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ru-RU"/>
        </w:rPr>
      </w:pPr>
      <w:r w:rsidRPr="004A18E2">
        <w:rPr>
          <w:rFonts w:ascii="Arial" w:hAnsi="Arial" w:cs="Arial"/>
          <w:b/>
          <w:noProof/>
          <w:sz w:val="18"/>
          <w:szCs w:val="18"/>
          <w:lang w:val="ru-RU"/>
        </w:rPr>
        <w:t>Полуспрат</w:t>
      </w:r>
      <w:r w:rsidRPr="004A18E2">
        <w:rPr>
          <w:rFonts w:ascii="Arial" w:hAnsi="Arial" w:cs="Arial"/>
          <w:b/>
          <w:noProof/>
          <w:sz w:val="18"/>
          <w:szCs w:val="18"/>
          <w:lang w:val="sr-Cyrl-CS"/>
        </w:rPr>
        <w:t xml:space="preserve"> – </w:t>
      </w:r>
      <w:r w:rsidRPr="004A18E2">
        <w:rPr>
          <w:rFonts w:ascii="Arial" w:hAnsi="Arial" w:cs="Arial"/>
          <w:noProof/>
          <w:sz w:val="18"/>
          <w:szCs w:val="18"/>
        </w:rPr>
        <w:t xml:space="preserve">јавља се </w:t>
      </w:r>
      <w:r w:rsidRPr="004A18E2">
        <w:rPr>
          <w:rFonts w:ascii="Arial" w:hAnsi="Arial" w:cs="Arial"/>
          <w:noProof/>
          <w:sz w:val="18"/>
          <w:szCs w:val="18"/>
          <w:lang w:val="ru-RU"/>
        </w:rPr>
        <w:t>у случајевима када зграда има један или више спратова, а хоризонтална подела на спратове није спроведена у једној равни кроз целу зграду. Обично је подела извршена по половини зграде, а разлика у висини пода једног и другог дела је пола висине спрата. Тада се два полуспрата, које спаја доњи степенишни крак, сматрају једним спратом.</w:t>
      </w:r>
    </w:p>
    <w:p w14:paraId="0910E5F1" w14:textId="77777777" w:rsidR="000F57F0" w:rsidRPr="004A18E2" w:rsidRDefault="000F57F0" w:rsidP="000F57F0">
      <w:pPr>
        <w:numPr>
          <w:ilvl w:val="0"/>
          <w:numId w:val="1"/>
        </w:numPr>
        <w:tabs>
          <w:tab w:val="left" w:pos="142"/>
        </w:tabs>
        <w:autoSpaceDE w:val="0"/>
        <w:autoSpaceDN w:val="0"/>
        <w:adjustRightInd w:val="0"/>
        <w:ind w:left="567" w:hanging="567"/>
        <w:rPr>
          <w:rFonts w:ascii="Arial" w:hAnsi="Arial" w:cs="Arial"/>
          <w:noProof/>
          <w:sz w:val="18"/>
          <w:szCs w:val="18"/>
          <w:lang w:val="ru-RU"/>
        </w:rPr>
      </w:pPr>
      <w:r w:rsidRPr="004A18E2">
        <w:rPr>
          <w:rFonts w:ascii="Arial" w:hAnsi="Arial" w:cs="Arial"/>
          <w:b/>
          <w:noProof/>
          <w:sz w:val="18"/>
          <w:szCs w:val="18"/>
          <w:lang w:val="sr-Cyrl-CS"/>
        </w:rPr>
        <w:t>Галерија</w:t>
      </w:r>
      <w:r w:rsidRPr="004A18E2">
        <w:rPr>
          <w:rFonts w:ascii="Arial" w:hAnsi="Arial" w:cs="Arial"/>
          <w:noProof/>
          <w:sz w:val="18"/>
          <w:szCs w:val="18"/>
          <w:lang w:val="sr-Cyrl-CS"/>
        </w:rPr>
        <w:t xml:space="preserve"> – додатни ниво унутар светле висине етаже, који заузима максимално 70% површине пода основне етаже.  </w:t>
      </w:r>
    </w:p>
    <w:p w14:paraId="6852016D"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 xml:space="preserve">Ниска спратност </w:t>
      </w:r>
      <w:r w:rsidRPr="004A18E2">
        <w:rPr>
          <w:rFonts w:ascii="Arial" w:hAnsi="Arial" w:cs="Arial"/>
          <w:sz w:val="18"/>
          <w:szCs w:val="18"/>
          <w:lang w:val="sr-Cyrl-CS"/>
        </w:rPr>
        <w:t>– спратност објеката до П+2+Пк/</w:t>
      </w:r>
      <w:proofErr w:type="spellStart"/>
      <w:r w:rsidRPr="004A18E2">
        <w:rPr>
          <w:rFonts w:ascii="Arial" w:hAnsi="Arial" w:cs="Arial"/>
          <w:sz w:val="18"/>
          <w:szCs w:val="18"/>
          <w:lang w:val="sr-Cyrl-CS"/>
        </w:rPr>
        <w:t>Пс</w:t>
      </w:r>
      <w:proofErr w:type="spellEnd"/>
      <w:r w:rsidRPr="004A18E2">
        <w:rPr>
          <w:rFonts w:ascii="Arial" w:hAnsi="Arial" w:cs="Arial"/>
          <w:sz w:val="18"/>
          <w:szCs w:val="18"/>
          <w:lang w:val="sr-Cyrl-CS"/>
        </w:rPr>
        <w:t>.</w:t>
      </w:r>
    </w:p>
    <w:p w14:paraId="2D0D9940"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 xml:space="preserve">Средња спратност </w:t>
      </w:r>
      <w:r w:rsidRPr="004A18E2">
        <w:rPr>
          <w:rFonts w:ascii="Arial" w:hAnsi="Arial" w:cs="Arial"/>
          <w:sz w:val="18"/>
          <w:szCs w:val="18"/>
          <w:lang w:val="sr-Cyrl-CS"/>
        </w:rPr>
        <w:t>– спратност објеката до П+4+Пк/</w:t>
      </w:r>
      <w:proofErr w:type="spellStart"/>
      <w:r w:rsidRPr="004A18E2">
        <w:rPr>
          <w:rFonts w:ascii="Arial" w:hAnsi="Arial" w:cs="Arial"/>
          <w:sz w:val="18"/>
          <w:szCs w:val="18"/>
          <w:lang w:val="sr-Cyrl-CS"/>
        </w:rPr>
        <w:t>Пс</w:t>
      </w:r>
      <w:proofErr w:type="spellEnd"/>
      <w:r w:rsidRPr="004A18E2">
        <w:rPr>
          <w:rFonts w:ascii="Arial" w:hAnsi="Arial" w:cs="Arial"/>
          <w:sz w:val="18"/>
          <w:szCs w:val="18"/>
          <w:lang w:val="sr-Cyrl-CS"/>
        </w:rPr>
        <w:t>.</w:t>
      </w:r>
    </w:p>
    <w:p w14:paraId="7DBD003E" w14:textId="77777777" w:rsidR="000F57F0" w:rsidRPr="004A18E2" w:rsidRDefault="000F57F0" w:rsidP="000F57F0">
      <w:pPr>
        <w:numPr>
          <w:ilvl w:val="0"/>
          <w:numId w:val="1"/>
        </w:numPr>
        <w:tabs>
          <w:tab w:val="left" w:pos="142"/>
        </w:tabs>
        <w:ind w:left="567" w:hanging="567"/>
        <w:rPr>
          <w:rFonts w:ascii="Arial" w:hAnsi="Arial" w:cs="Arial"/>
          <w:b/>
          <w:sz w:val="18"/>
          <w:szCs w:val="18"/>
          <w:lang w:val="sr-Cyrl-CS"/>
        </w:rPr>
      </w:pPr>
      <w:r w:rsidRPr="004A18E2">
        <w:rPr>
          <w:rFonts w:ascii="Arial" w:hAnsi="Arial" w:cs="Arial"/>
          <w:b/>
          <w:sz w:val="18"/>
          <w:szCs w:val="18"/>
          <w:lang w:val="sr-Cyrl-CS"/>
        </w:rPr>
        <w:t xml:space="preserve">Виша спратност </w:t>
      </w:r>
      <w:r w:rsidRPr="004A18E2">
        <w:rPr>
          <w:rFonts w:ascii="Arial" w:hAnsi="Arial" w:cs="Arial"/>
          <w:sz w:val="18"/>
          <w:szCs w:val="18"/>
          <w:lang w:val="sr-Cyrl-CS"/>
        </w:rPr>
        <w:t>– спратност објеката до П+8+Пк/</w:t>
      </w:r>
      <w:proofErr w:type="spellStart"/>
      <w:r w:rsidRPr="004A18E2">
        <w:rPr>
          <w:rFonts w:ascii="Arial" w:hAnsi="Arial" w:cs="Arial"/>
          <w:sz w:val="18"/>
          <w:szCs w:val="18"/>
          <w:lang w:val="sr-Cyrl-CS"/>
        </w:rPr>
        <w:t>Пс</w:t>
      </w:r>
      <w:proofErr w:type="spellEnd"/>
      <w:r w:rsidRPr="004A18E2">
        <w:rPr>
          <w:rFonts w:ascii="Arial" w:hAnsi="Arial" w:cs="Arial"/>
          <w:sz w:val="18"/>
          <w:szCs w:val="18"/>
          <w:lang w:val="sr-Cyrl-CS"/>
        </w:rPr>
        <w:t>.</w:t>
      </w:r>
    </w:p>
    <w:p w14:paraId="56BF3C1D" w14:textId="77777777" w:rsidR="000F57F0" w:rsidRPr="004A18E2" w:rsidRDefault="000F57F0" w:rsidP="000F57F0">
      <w:pPr>
        <w:numPr>
          <w:ilvl w:val="0"/>
          <w:numId w:val="1"/>
        </w:numPr>
        <w:tabs>
          <w:tab w:val="left" w:pos="142"/>
        </w:tabs>
        <w:ind w:left="567" w:hanging="567"/>
        <w:rPr>
          <w:rFonts w:ascii="Arial" w:hAnsi="Arial" w:cs="Arial"/>
          <w:b/>
          <w:sz w:val="18"/>
          <w:szCs w:val="18"/>
          <w:lang w:val="sr-Cyrl-CS"/>
        </w:rPr>
      </w:pPr>
      <w:r w:rsidRPr="004A18E2">
        <w:rPr>
          <w:rFonts w:ascii="Arial" w:hAnsi="Arial" w:cs="Arial"/>
          <w:b/>
          <w:sz w:val="18"/>
          <w:szCs w:val="18"/>
          <w:lang w:val="sr-Cyrl-CS"/>
        </w:rPr>
        <w:t xml:space="preserve">Висока спратност  </w:t>
      </w:r>
      <w:r w:rsidRPr="004A18E2">
        <w:rPr>
          <w:rFonts w:ascii="Arial" w:hAnsi="Arial" w:cs="Arial"/>
          <w:sz w:val="18"/>
          <w:szCs w:val="18"/>
          <w:lang w:val="sr-Cyrl-CS"/>
        </w:rPr>
        <w:t>– спратност објеката преко П+8+Пк/</w:t>
      </w:r>
      <w:proofErr w:type="spellStart"/>
      <w:r w:rsidRPr="004A18E2">
        <w:rPr>
          <w:rFonts w:ascii="Arial" w:hAnsi="Arial" w:cs="Arial"/>
          <w:sz w:val="18"/>
          <w:szCs w:val="18"/>
          <w:lang w:val="sr-Cyrl-CS"/>
        </w:rPr>
        <w:t>Пс</w:t>
      </w:r>
      <w:proofErr w:type="spellEnd"/>
      <w:r w:rsidRPr="004A18E2">
        <w:rPr>
          <w:rFonts w:ascii="Arial" w:hAnsi="Arial" w:cs="Arial"/>
          <w:sz w:val="18"/>
          <w:szCs w:val="18"/>
          <w:lang w:val="sr-Cyrl-CS"/>
        </w:rPr>
        <w:t>.</w:t>
      </w:r>
    </w:p>
    <w:p w14:paraId="01720C77" w14:textId="77777777" w:rsidR="000F57F0" w:rsidRPr="004A18E2" w:rsidRDefault="000F57F0" w:rsidP="000F57F0">
      <w:pPr>
        <w:pStyle w:val="ListParagraph"/>
        <w:numPr>
          <w:ilvl w:val="0"/>
          <w:numId w:val="1"/>
        </w:numPr>
        <w:tabs>
          <w:tab w:val="left" w:pos="142"/>
        </w:tabs>
        <w:ind w:left="567" w:hanging="567"/>
        <w:rPr>
          <w:rFonts w:ascii="Arial" w:hAnsi="Arial" w:cs="Arial"/>
          <w:sz w:val="18"/>
          <w:szCs w:val="18"/>
          <w:lang w:val="ru-RU"/>
        </w:rPr>
      </w:pPr>
      <w:r w:rsidRPr="004A18E2">
        <w:rPr>
          <w:rFonts w:ascii="Arial" w:hAnsi="Arial" w:cs="Arial"/>
          <w:b/>
          <w:bCs/>
          <w:sz w:val="18"/>
          <w:szCs w:val="18"/>
        </w:rPr>
        <w:t>Нулта кота</w:t>
      </w:r>
      <w:r w:rsidRPr="004A18E2">
        <w:rPr>
          <w:rFonts w:ascii="Arial" w:hAnsi="Arial" w:cs="Arial"/>
          <w:sz w:val="18"/>
          <w:szCs w:val="18"/>
          <w:lang w:val="ru-RU"/>
        </w:rPr>
        <w:t xml:space="preserve"> - тачка пресека линије терена и вертикалне осе објекта у равни фасадног платна према приступној саобраћајници. </w:t>
      </w:r>
    </w:p>
    <w:p w14:paraId="0F54E23D"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Кота приземља објекта</w:t>
      </w:r>
      <w:r w:rsidRPr="004A18E2">
        <w:rPr>
          <w:rFonts w:ascii="Arial" w:hAnsi="Arial" w:cs="Arial"/>
          <w:sz w:val="18"/>
          <w:szCs w:val="18"/>
          <w:lang w:val="sr-Cyrl-CS"/>
        </w:rPr>
        <w:t xml:space="preserve"> – кота пода приземне етаже, дефинисана као удаљење  од највише коте приступне саобраћајне површине, односно нулте коте.</w:t>
      </w:r>
    </w:p>
    <w:p w14:paraId="4677E9B2"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Подземна етажа</w:t>
      </w:r>
      <w:r w:rsidRPr="004A18E2">
        <w:rPr>
          <w:rFonts w:ascii="Arial" w:hAnsi="Arial" w:cs="Arial"/>
          <w:sz w:val="18"/>
          <w:szCs w:val="18"/>
          <w:lang w:val="sr-Cyrl-CS"/>
        </w:rPr>
        <w:t xml:space="preserve"> – део објекта чија је кота пода  испод површине терена (подрум или сутерен).  </w:t>
      </w:r>
    </w:p>
    <w:p w14:paraId="014D251A"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Надземна етажа</w:t>
      </w:r>
      <w:r w:rsidRPr="004A18E2">
        <w:rPr>
          <w:rFonts w:ascii="Arial" w:hAnsi="Arial" w:cs="Arial"/>
          <w:sz w:val="18"/>
          <w:szCs w:val="18"/>
          <w:lang w:val="sr-Cyrl-CS"/>
        </w:rPr>
        <w:t xml:space="preserve"> –део објекта изнад површине терена, чија је кота пода минимално 0.2</w:t>
      </w:r>
      <w:r w:rsidRPr="004A18E2">
        <w:rPr>
          <w:rFonts w:ascii="Arial" w:hAnsi="Arial" w:cs="Arial"/>
          <w:sz w:val="18"/>
          <w:szCs w:val="18"/>
          <w:lang w:val="sr-Latn-CS"/>
        </w:rPr>
        <w:t xml:space="preserve">m </w:t>
      </w:r>
      <w:r w:rsidRPr="004A18E2">
        <w:rPr>
          <w:rFonts w:ascii="Arial" w:hAnsi="Arial" w:cs="Arial"/>
          <w:sz w:val="18"/>
          <w:szCs w:val="18"/>
          <w:lang w:val="sr-Cyrl-CS"/>
        </w:rPr>
        <w:t xml:space="preserve">изнад површине терена . </w:t>
      </w:r>
    </w:p>
    <w:p w14:paraId="0795008F"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proofErr w:type="spellStart"/>
      <w:r w:rsidRPr="004A18E2">
        <w:rPr>
          <w:rFonts w:ascii="Arial" w:hAnsi="Arial" w:cs="Arial"/>
          <w:b/>
          <w:sz w:val="18"/>
          <w:szCs w:val="18"/>
          <w:lang w:val="sr-Cyrl-CS"/>
        </w:rPr>
        <w:t>Еркер</w:t>
      </w:r>
      <w:proofErr w:type="spellEnd"/>
      <w:r w:rsidRPr="004A18E2">
        <w:rPr>
          <w:rFonts w:ascii="Arial" w:hAnsi="Arial" w:cs="Arial"/>
          <w:sz w:val="18"/>
          <w:szCs w:val="18"/>
          <w:lang w:val="sr-Cyrl-CS"/>
        </w:rPr>
        <w:t xml:space="preserve"> – надземни део објекта који излази из основног габарита објекта на одређеном растојању у односу на грађевинску линију објекта. </w:t>
      </w:r>
    </w:p>
    <w:p w14:paraId="7A432492"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lastRenderedPageBreak/>
        <w:t>Светларник</w:t>
      </w:r>
      <w:r w:rsidRPr="004A18E2">
        <w:rPr>
          <w:rFonts w:ascii="Arial" w:hAnsi="Arial" w:cs="Arial"/>
          <w:sz w:val="18"/>
          <w:szCs w:val="18"/>
          <w:lang w:val="sr-Cyrl-CS"/>
        </w:rPr>
        <w:t xml:space="preserve"> – део објекта намењен за осветљење помоћних просторија у стану (санитарни чвор, оставе) и степеништа у двострано или једнострано узиданом објекту.</w:t>
      </w:r>
    </w:p>
    <w:p w14:paraId="7CDEEA56"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Постојећи објекат</w:t>
      </w:r>
      <w:r w:rsidRPr="004A18E2">
        <w:rPr>
          <w:rFonts w:ascii="Arial" w:hAnsi="Arial" w:cs="Arial"/>
          <w:sz w:val="18"/>
          <w:szCs w:val="18"/>
          <w:lang w:val="sr-Cyrl-CS"/>
        </w:rPr>
        <w:t xml:space="preserve"> – објекат који је евидентиран на ажурној геодетској подлози.</w:t>
      </w:r>
    </w:p>
    <w:p w14:paraId="0ED0E00E" w14:textId="77777777" w:rsidR="000F57F0" w:rsidRPr="004A18E2" w:rsidRDefault="000F57F0" w:rsidP="000F57F0">
      <w:pPr>
        <w:numPr>
          <w:ilvl w:val="0"/>
          <w:numId w:val="1"/>
        </w:numPr>
        <w:tabs>
          <w:tab w:val="left" w:pos="142"/>
        </w:tabs>
        <w:ind w:left="567" w:right="67" w:hanging="567"/>
        <w:rPr>
          <w:rFonts w:ascii="Arial" w:hAnsi="Arial" w:cs="Arial"/>
          <w:sz w:val="18"/>
          <w:szCs w:val="18"/>
          <w:lang w:val="sr-Cyrl-CS"/>
        </w:rPr>
      </w:pPr>
      <w:r w:rsidRPr="004A18E2">
        <w:rPr>
          <w:rFonts w:ascii="Arial" w:hAnsi="Arial" w:cs="Arial"/>
          <w:b/>
          <w:sz w:val="18"/>
          <w:szCs w:val="18"/>
          <w:lang w:val="sr-Cyrl-CS"/>
        </w:rPr>
        <w:t xml:space="preserve">Доградња* </w:t>
      </w:r>
      <w:r w:rsidRPr="004A18E2">
        <w:rPr>
          <w:rFonts w:ascii="Arial" w:hAnsi="Arial" w:cs="Arial"/>
          <w:sz w:val="18"/>
          <w:szCs w:val="18"/>
          <w:lang w:val="sr-Cyrl-CS"/>
        </w:rPr>
        <w:t xml:space="preserve">– јесте </w:t>
      </w:r>
      <w:r w:rsidRPr="004A18E2">
        <w:rPr>
          <w:rFonts w:ascii="Arial" w:hAnsi="Arial" w:cs="Arial"/>
          <w:bCs/>
          <w:sz w:val="18"/>
          <w:szCs w:val="18"/>
          <w:lang w:val="sr-Cyrl-CS"/>
        </w:rPr>
        <w:t>извођење грађевинских и других радова којима се изграђује нови простор ван постојећег габарита објекта, као и надзиђивање објекта, и са њим чини грађевинску, функционалну или техничку целину;</w:t>
      </w:r>
      <w:r w:rsidRPr="004A18E2">
        <w:rPr>
          <w:rFonts w:ascii="Arial" w:hAnsi="Arial" w:cs="Arial"/>
          <w:sz w:val="18"/>
          <w:szCs w:val="18"/>
          <w:lang w:val="sr-Cyrl-CS"/>
        </w:rPr>
        <w:t xml:space="preserve"> </w:t>
      </w:r>
    </w:p>
    <w:p w14:paraId="7E302178" w14:textId="77777777" w:rsidR="000F57F0" w:rsidRPr="004A18E2" w:rsidRDefault="000F57F0" w:rsidP="000F57F0">
      <w:pPr>
        <w:numPr>
          <w:ilvl w:val="0"/>
          <w:numId w:val="1"/>
        </w:numPr>
        <w:tabs>
          <w:tab w:val="left" w:pos="142"/>
        </w:tabs>
        <w:ind w:left="567" w:right="67" w:hanging="567"/>
        <w:rPr>
          <w:rFonts w:ascii="Arial" w:hAnsi="Arial" w:cs="Arial"/>
          <w:sz w:val="18"/>
          <w:szCs w:val="18"/>
          <w:lang w:val="sr-Cyrl-CS"/>
        </w:rPr>
      </w:pPr>
      <w:r w:rsidRPr="004A18E2">
        <w:rPr>
          <w:rFonts w:ascii="Arial" w:hAnsi="Arial" w:cs="Arial"/>
          <w:b/>
          <w:sz w:val="18"/>
          <w:szCs w:val="18"/>
          <w:lang w:val="sr-Cyrl-CS"/>
        </w:rPr>
        <w:t xml:space="preserve">Реконструкција* </w:t>
      </w:r>
      <w:r w:rsidRPr="004A18E2">
        <w:rPr>
          <w:rFonts w:ascii="Arial" w:hAnsi="Arial" w:cs="Arial"/>
          <w:sz w:val="18"/>
          <w:szCs w:val="18"/>
          <w:lang w:val="sr-Cyrl-CS"/>
        </w:rPr>
        <w:t xml:space="preserve">– јесте </w:t>
      </w:r>
      <w:r w:rsidRPr="004A18E2">
        <w:rPr>
          <w:rFonts w:ascii="Arial" w:hAnsi="Arial" w:cs="Arial"/>
          <w:bCs/>
          <w:sz w:val="18"/>
          <w:szCs w:val="18"/>
          <w:lang w:val="sr-Cyrl-CS"/>
        </w:rPr>
        <w:t>извођење грађевинских радова на постојећем објекту у габариту и волумену објекта, којима се: утиче на стабилност и сигурност објекта; мењају конструктивни елементи или технолошки процес; мења спољни изглед објекта или повећава број функционалних јединица, врши замена уређаја, постројења, опреме и инсталација са повећањем капацитета.</w:t>
      </w:r>
      <w:r w:rsidRPr="004A18E2">
        <w:rPr>
          <w:rFonts w:ascii="Arial" w:hAnsi="Arial" w:cs="Arial"/>
          <w:sz w:val="18"/>
          <w:szCs w:val="18"/>
          <w:lang w:val="sr-Cyrl-CS"/>
        </w:rPr>
        <w:t xml:space="preserve"> </w:t>
      </w:r>
    </w:p>
    <w:p w14:paraId="1780F521"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Замена објекта</w:t>
      </w:r>
      <w:r w:rsidRPr="004A18E2">
        <w:rPr>
          <w:rFonts w:ascii="Arial" w:hAnsi="Arial" w:cs="Arial"/>
          <w:sz w:val="18"/>
          <w:szCs w:val="18"/>
          <w:lang w:val="sr-Cyrl-CS"/>
        </w:rPr>
        <w:t xml:space="preserve"> – рушење постојећег објекта и изградња планираног објекта на грађевинској парцели.</w:t>
      </w:r>
    </w:p>
    <w:p w14:paraId="4948A245"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Слободностојећи објекат</w:t>
      </w:r>
      <w:r w:rsidRPr="004A18E2">
        <w:rPr>
          <w:rFonts w:ascii="Arial" w:hAnsi="Arial" w:cs="Arial"/>
          <w:sz w:val="18"/>
          <w:szCs w:val="18"/>
          <w:lang w:val="sr-Cyrl-CS"/>
        </w:rPr>
        <w:t xml:space="preserve"> – објекат који је удаљен од бочних и задње границе грађевинске парцеле.</w:t>
      </w:r>
    </w:p>
    <w:p w14:paraId="0285FC26"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Једнострано узидани објекат</w:t>
      </w:r>
      <w:r w:rsidRPr="004A18E2">
        <w:rPr>
          <w:rFonts w:ascii="Arial" w:hAnsi="Arial" w:cs="Arial"/>
          <w:sz w:val="18"/>
          <w:szCs w:val="18"/>
          <w:lang w:val="sr-Cyrl-CS"/>
        </w:rPr>
        <w:t xml:space="preserve"> – објекат који је узидан на једну бочну границу грађевинске парцеле.</w:t>
      </w:r>
    </w:p>
    <w:p w14:paraId="6926F16E"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Двострано узидани објекат</w:t>
      </w:r>
      <w:r w:rsidRPr="004A18E2">
        <w:rPr>
          <w:rFonts w:ascii="Arial" w:hAnsi="Arial" w:cs="Arial"/>
          <w:sz w:val="18"/>
          <w:szCs w:val="18"/>
          <w:lang w:val="sr-Cyrl-CS"/>
        </w:rPr>
        <w:t xml:space="preserve"> – објекат који је узидан на обе бочне границе грађевинске парцеле.</w:t>
      </w:r>
    </w:p>
    <w:p w14:paraId="1608E893"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Низ објеката</w:t>
      </w:r>
      <w:r w:rsidRPr="004A18E2">
        <w:rPr>
          <w:rFonts w:ascii="Arial" w:hAnsi="Arial" w:cs="Arial"/>
          <w:sz w:val="18"/>
          <w:szCs w:val="18"/>
          <w:lang w:val="sr-Cyrl-CS"/>
        </w:rPr>
        <w:t xml:space="preserve"> – минимално три објекта узидана на бочне границе парцеле, од којих је средњи објекат обавезно узидан на обе бочне границе грађевинске парцеле.</w:t>
      </w:r>
    </w:p>
    <w:p w14:paraId="6ECF1130" w14:textId="77777777" w:rsidR="000F57F0" w:rsidRPr="004A18E2" w:rsidRDefault="000F57F0" w:rsidP="000F57F0">
      <w:pPr>
        <w:tabs>
          <w:tab w:val="left" w:pos="851"/>
        </w:tabs>
        <w:rPr>
          <w:rFonts w:ascii="Arial" w:hAnsi="Arial" w:cs="Arial"/>
          <w:bCs/>
          <w:sz w:val="18"/>
          <w:szCs w:val="18"/>
          <w:lang w:val="sr-Cyrl-CS"/>
        </w:rPr>
      </w:pPr>
      <w:r w:rsidRPr="004A18E2">
        <w:rPr>
          <w:rFonts w:ascii="Arial" w:hAnsi="Arial" w:cs="Arial"/>
          <w:bCs/>
          <w:sz w:val="18"/>
          <w:szCs w:val="18"/>
          <w:lang w:val="sr-Cyrl-CS"/>
        </w:rPr>
        <w:t>39.1)</w:t>
      </w:r>
      <w:r w:rsidRPr="004A18E2">
        <w:rPr>
          <w:rFonts w:ascii="Arial" w:hAnsi="Arial" w:cs="Arial"/>
          <w:b/>
          <w:sz w:val="18"/>
          <w:szCs w:val="18"/>
          <w:lang w:val="sr-Cyrl-CS"/>
        </w:rPr>
        <w:t xml:space="preserve"> </w:t>
      </w:r>
      <w:r w:rsidRPr="004A18E2">
        <w:rPr>
          <w:rFonts w:ascii="Arial" w:hAnsi="Arial" w:cs="Arial"/>
          <w:b/>
          <w:sz w:val="18"/>
          <w:szCs w:val="18"/>
        </w:rPr>
        <w:t xml:space="preserve">  </w:t>
      </w:r>
      <w:r w:rsidRPr="004A18E2">
        <w:rPr>
          <w:rFonts w:ascii="Arial" w:hAnsi="Arial" w:cs="Arial"/>
          <w:b/>
          <w:sz w:val="18"/>
          <w:szCs w:val="18"/>
          <w:lang w:val="sr-Cyrl-CS"/>
        </w:rPr>
        <w:t xml:space="preserve">Стамбена ламела – </w:t>
      </w:r>
      <w:r w:rsidRPr="004A18E2">
        <w:rPr>
          <w:rFonts w:ascii="Arial" w:hAnsi="Arial" w:cs="Arial"/>
          <w:bCs/>
          <w:sz w:val="18"/>
          <w:szCs w:val="18"/>
          <w:lang w:val="sr-Cyrl-CS"/>
        </w:rPr>
        <w:t xml:space="preserve">јединствени објекат са два или више улаза/кућних бројева.  </w:t>
      </w:r>
    </w:p>
    <w:p w14:paraId="18D34AB6" w14:textId="77777777" w:rsidR="000F57F0" w:rsidRPr="004A18E2" w:rsidRDefault="000F57F0" w:rsidP="000F57F0">
      <w:pPr>
        <w:numPr>
          <w:ilvl w:val="0"/>
          <w:numId w:val="1"/>
        </w:numPr>
        <w:tabs>
          <w:tab w:val="left" w:pos="0"/>
        </w:tabs>
        <w:ind w:left="567" w:hanging="567"/>
        <w:rPr>
          <w:rFonts w:ascii="Arial" w:hAnsi="Arial" w:cs="Arial"/>
          <w:sz w:val="18"/>
          <w:szCs w:val="18"/>
          <w:lang w:val="sr-Cyrl-CS"/>
        </w:rPr>
      </w:pPr>
      <w:r w:rsidRPr="004A18E2">
        <w:rPr>
          <w:rFonts w:ascii="Arial" w:hAnsi="Arial" w:cs="Arial"/>
          <w:b/>
          <w:sz w:val="18"/>
          <w:szCs w:val="18"/>
          <w:lang w:val="sr-Cyrl-CS"/>
        </w:rPr>
        <w:t>Регулациона линија*</w:t>
      </w:r>
      <w:r w:rsidRPr="004A18E2">
        <w:rPr>
          <w:rFonts w:ascii="Arial" w:hAnsi="Arial" w:cs="Arial"/>
          <w:sz w:val="18"/>
          <w:szCs w:val="18"/>
          <w:lang w:val="sr-Cyrl-CS"/>
        </w:rPr>
        <w:t xml:space="preserve"> – јесте линија која раздваја површине одређене јавне намене од површина </w:t>
      </w:r>
      <w:proofErr w:type="spellStart"/>
      <w:r w:rsidRPr="004A18E2">
        <w:rPr>
          <w:rFonts w:ascii="Arial" w:hAnsi="Arial" w:cs="Arial"/>
          <w:sz w:val="18"/>
          <w:szCs w:val="18"/>
          <w:lang w:val="sr-Cyrl-CS"/>
        </w:rPr>
        <w:t>предвиђених</w:t>
      </w:r>
      <w:proofErr w:type="spellEnd"/>
      <w:r w:rsidRPr="004A18E2">
        <w:rPr>
          <w:rFonts w:ascii="Arial" w:hAnsi="Arial" w:cs="Arial"/>
          <w:sz w:val="18"/>
          <w:szCs w:val="18"/>
          <w:lang w:val="sr-Cyrl-CS"/>
        </w:rPr>
        <w:t xml:space="preserve"> за друге јавне и остале намене.</w:t>
      </w:r>
    </w:p>
    <w:p w14:paraId="7CE5EDB9" w14:textId="77777777" w:rsidR="000F57F0" w:rsidRPr="004A18E2" w:rsidRDefault="000F57F0" w:rsidP="000F57F0">
      <w:pPr>
        <w:numPr>
          <w:ilvl w:val="0"/>
          <w:numId w:val="1"/>
        </w:numPr>
        <w:tabs>
          <w:tab w:val="left" w:pos="0"/>
        </w:tabs>
        <w:ind w:left="567" w:hanging="567"/>
        <w:rPr>
          <w:rFonts w:ascii="Arial" w:hAnsi="Arial" w:cs="Arial"/>
          <w:sz w:val="18"/>
          <w:szCs w:val="18"/>
          <w:lang w:val="ru-RU"/>
        </w:rPr>
      </w:pPr>
      <w:r w:rsidRPr="004A18E2">
        <w:rPr>
          <w:rFonts w:ascii="Arial" w:hAnsi="Arial" w:cs="Arial"/>
          <w:b/>
          <w:sz w:val="18"/>
          <w:szCs w:val="18"/>
          <w:lang w:val="sr-Cyrl-CS"/>
        </w:rPr>
        <w:t xml:space="preserve">Силазна рампа - </w:t>
      </w:r>
      <w:r w:rsidRPr="004A18E2">
        <w:rPr>
          <w:rFonts w:ascii="Arial" w:hAnsi="Arial" w:cs="Arial"/>
          <w:sz w:val="18"/>
          <w:szCs w:val="18"/>
          <w:lang w:val="ru-RU"/>
        </w:rPr>
        <w:t>денивелисани приступ подземним етажама, који може да почне од регулационе линије до објекта, осим ако правилима грађења није другачије дефинисано.</w:t>
      </w:r>
    </w:p>
    <w:p w14:paraId="1BDDC899" w14:textId="77777777" w:rsidR="000F57F0" w:rsidRPr="004A18E2" w:rsidRDefault="000F57F0" w:rsidP="000F57F0">
      <w:pPr>
        <w:numPr>
          <w:ilvl w:val="0"/>
          <w:numId w:val="1"/>
        </w:numPr>
        <w:tabs>
          <w:tab w:val="left" w:pos="0"/>
        </w:tabs>
        <w:ind w:left="567" w:hanging="567"/>
        <w:rPr>
          <w:rFonts w:ascii="Arial" w:hAnsi="Arial" w:cs="Arial"/>
          <w:sz w:val="18"/>
          <w:szCs w:val="18"/>
          <w:lang w:val="sr-Cyrl-CS"/>
        </w:rPr>
      </w:pPr>
      <w:r w:rsidRPr="004A18E2">
        <w:rPr>
          <w:rFonts w:ascii="Arial" w:hAnsi="Arial" w:cs="Arial"/>
          <w:b/>
          <w:sz w:val="18"/>
          <w:szCs w:val="18"/>
          <w:lang w:val="sr-Cyrl-CS"/>
        </w:rPr>
        <w:t>Вертикална регулација блока</w:t>
      </w:r>
      <w:r w:rsidRPr="004A18E2">
        <w:rPr>
          <w:rFonts w:ascii="Arial" w:hAnsi="Arial" w:cs="Arial"/>
          <w:sz w:val="18"/>
          <w:szCs w:val="18"/>
          <w:lang w:val="sr-Cyrl-CS"/>
        </w:rPr>
        <w:t xml:space="preserve"> – </w:t>
      </w:r>
      <w:r w:rsidRPr="004A18E2">
        <w:rPr>
          <w:rFonts w:ascii="Arial" w:hAnsi="Arial" w:cs="Arial"/>
          <w:sz w:val="18"/>
          <w:szCs w:val="18"/>
          <w:lang w:val="ru-RU"/>
        </w:rPr>
        <w:t>регулација блока дефинисана кроз спратност или висину објеката у блоку</w:t>
      </w:r>
      <w:r w:rsidRPr="004A18E2">
        <w:rPr>
          <w:rFonts w:ascii="Arial" w:hAnsi="Arial" w:cs="Arial"/>
          <w:sz w:val="18"/>
          <w:szCs w:val="18"/>
          <w:lang w:val="sr-Cyrl-CS"/>
        </w:rPr>
        <w:t>.</w:t>
      </w:r>
      <w:r w:rsidRPr="004A18E2">
        <w:rPr>
          <w:rFonts w:ascii="Arial" w:hAnsi="Arial" w:cs="Arial"/>
          <w:b/>
          <w:sz w:val="18"/>
          <w:szCs w:val="18"/>
          <w:lang w:val="sr-Cyrl-CS"/>
        </w:rPr>
        <w:t xml:space="preserve"> </w:t>
      </w:r>
    </w:p>
    <w:p w14:paraId="266548C3" w14:textId="77777777" w:rsidR="000F57F0" w:rsidRPr="004A18E2" w:rsidRDefault="000F57F0" w:rsidP="000F57F0">
      <w:pPr>
        <w:numPr>
          <w:ilvl w:val="0"/>
          <w:numId w:val="1"/>
        </w:numPr>
        <w:tabs>
          <w:tab w:val="left" w:pos="0"/>
        </w:tabs>
        <w:ind w:left="567" w:hanging="567"/>
        <w:rPr>
          <w:rFonts w:ascii="Arial" w:hAnsi="Arial" w:cs="Arial"/>
          <w:sz w:val="18"/>
          <w:szCs w:val="18"/>
          <w:lang w:val="sr-Cyrl-CS"/>
        </w:rPr>
      </w:pPr>
      <w:r w:rsidRPr="004A18E2">
        <w:rPr>
          <w:rFonts w:ascii="Arial" w:hAnsi="Arial" w:cs="Arial"/>
          <w:b/>
          <w:sz w:val="18"/>
          <w:szCs w:val="18"/>
          <w:lang w:val="sr-Cyrl-CS"/>
        </w:rPr>
        <w:t>Формирана регулација</w:t>
      </w:r>
      <w:r w:rsidRPr="004A18E2">
        <w:rPr>
          <w:rFonts w:ascii="Arial" w:hAnsi="Arial" w:cs="Arial"/>
          <w:sz w:val="18"/>
          <w:szCs w:val="18"/>
          <w:lang w:val="sr-Cyrl-CS"/>
        </w:rPr>
        <w:t xml:space="preserve"> – регулација блока, која у постојећем стању задовољава стандарде минималних профила саобраћајница, који га окружују, у односу на ранг саобраћајница планираних урбанистичким планом.</w:t>
      </w:r>
    </w:p>
    <w:p w14:paraId="16A516A4"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Делимично формирана регулација</w:t>
      </w:r>
      <w:r w:rsidRPr="004A18E2">
        <w:rPr>
          <w:rFonts w:ascii="Arial" w:hAnsi="Arial" w:cs="Arial"/>
          <w:sz w:val="18"/>
          <w:szCs w:val="18"/>
          <w:lang w:val="sr-Cyrl-CS"/>
        </w:rPr>
        <w:t xml:space="preserve"> – регулација блока, која у постојећем стању, у делу блока, не задовољава стандарде минималних </w:t>
      </w:r>
      <w:proofErr w:type="spellStart"/>
      <w:r w:rsidRPr="004A18E2">
        <w:rPr>
          <w:rFonts w:ascii="Arial" w:hAnsi="Arial" w:cs="Arial"/>
          <w:sz w:val="18"/>
          <w:szCs w:val="18"/>
          <w:lang w:val="sr-Cyrl-CS"/>
        </w:rPr>
        <w:t>хпрофила</w:t>
      </w:r>
      <w:proofErr w:type="spellEnd"/>
      <w:r w:rsidRPr="004A18E2">
        <w:rPr>
          <w:rFonts w:ascii="Arial" w:hAnsi="Arial" w:cs="Arial"/>
          <w:sz w:val="18"/>
          <w:szCs w:val="18"/>
          <w:lang w:val="sr-Cyrl-CS"/>
        </w:rPr>
        <w:t xml:space="preserve"> саобраћајница у односу на ранг саобраћајница планираних урбанистичким планом, али се простор за реконструкцију и проширење постојеће регулације може обезбедити повлачењем грађевинске линије у односу на постојећу регулациону линију.</w:t>
      </w:r>
    </w:p>
    <w:p w14:paraId="56625516"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Неформирана регулација</w:t>
      </w:r>
      <w:r w:rsidRPr="004A18E2">
        <w:rPr>
          <w:rFonts w:ascii="Arial" w:hAnsi="Arial" w:cs="Arial"/>
          <w:sz w:val="18"/>
          <w:szCs w:val="18"/>
          <w:lang w:val="sr-Cyrl-CS"/>
        </w:rPr>
        <w:t xml:space="preserve"> – регулација блока, која у постојећем стању у потпуности не  задовољава стандарде минималних профила саобраћајница у односу на ранг саобраћајница планираних урбанистичким планом.  За реконструкцију постојећих и изградњу нових саобраћајница потребна је израда плана детаљне регулације.                 </w:t>
      </w:r>
    </w:p>
    <w:p w14:paraId="15672016"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Грађевинска линија*</w:t>
      </w:r>
      <w:r w:rsidRPr="004A18E2">
        <w:rPr>
          <w:rFonts w:ascii="Arial" w:hAnsi="Arial" w:cs="Arial"/>
          <w:sz w:val="18"/>
          <w:szCs w:val="18"/>
          <w:lang w:val="sr-Cyrl-CS"/>
        </w:rPr>
        <w:t xml:space="preserve"> – јесте линија на, изнад и испод површине земље и воде до које је дозвољено грађење основног габарита објекта. Може бити подземна или надземна грађевинска линија.</w:t>
      </w:r>
    </w:p>
    <w:p w14:paraId="30469F78" w14:textId="77777777" w:rsidR="000F57F0" w:rsidRPr="004A18E2" w:rsidRDefault="000F57F0" w:rsidP="000F57F0">
      <w:pPr>
        <w:numPr>
          <w:ilvl w:val="0"/>
          <w:numId w:val="1"/>
        </w:numPr>
        <w:tabs>
          <w:tab w:val="left" w:pos="142"/>
        </w:tabs>
        <w:ind w:left="567" w:right="-187" w:hanging="567"/>
        <w:rPr>
          <w:rFonts w:ascii="Arial" w:hAnsi="Arial" w:cs="Arial"/>
          <w:sz w:val="18"/>
          <w:szCs w:val="18"/>
          <w:lang w:val="sr-Cyrl-CS"/>
        </w:rPr>
      </w:pPr>
      <w:r w:rsidRPr="004A18E2">
        <w:rPr>
          <w:rFonts w:ascii="Arial" w:hAnsi="Arial" w:cs="Arial"/>
          <w:b/>
          <w:sz w:val="18"/>
          <w:szCs w:val="18"/>
          <w:lang w:val="sr-Cyrl-CS"/>
        </w:rPr>
        <w:t>Помоћни објекат*</w:t>
      </w:r>
      <w:r w:rsidRPr="004A18E2">
        <w:rPr>
          <w:rFonts w:ascii="Arial" w:hAnsi="Arial" w:cs="Arial"/>
          <w:sz w:val="18"/>
          <w:szCs w:val="18"/>
          <w:lang w:val="sr-Cyrl-CS"/>
        </w:rPr>
        <w:t xml:space="preserve"> – јесте објекат који је у функцији главног објекта, а гради се на истој парцели на којој је саграђен главни стамбени, пословни или објекат јавне намене (гараже, оставе, септичке јаме, бунари, цистерне за воду и сл.);</w:t>
      </w:r>
    </w:p>
    <w:p w14:paraId="20609045" w14:textId="77777777" w:rsidR="000F57F0" w:rsidRPr="004A18E2" w:rsidRDefault="000F57F0" w:rsidP="000F57F0">
      <w:pPr>
        <w:numPr>
          <w:ilvl w:val="0"/>
          <w:numId w:val="1"/>
        </w:numPr>
        <w:tabs>
          <w:tab w:val="left" w:pos="142"/>
        </w:tabs>
        <w:ind w:left="567" w:hanging="567"/>
        <w:rPr>
          <w:rFonts w:ascii="Arial" w:hAnsi="Arial" w:cs="Arial"/>
          <w:sz w:val="18"/>
          <w:szCs w:val="18"/>
          <w:lang w:val="pl-PL"/>
        </w:rPr>
      </w:pPr>
      <w:r w:rsidRPr="004A18E2">
        <w:rPr>
          <w:rFonts w:ascii="Arial" w:hAnsi="Arial" w:cs="Arial"/>
          <w:b/>
          <w:sz w:val="18"/>
          <w:szCs w:val="18"/>
          <w:lang w:val="sr-Cyrl-CS"/>
        </w:rPr>
        <w:t>Површна јавне намене</w:t>
      </w:r>
      <w:r w:rsidRPr="004A18E2">
        <w:rPr>
          <w:rFonts w:ascii="Arial" w:hAnsi="Arial" w:cs="Arial"/>
          <w:sz w:val="18"/>
          <w:szCs w:val="18"/>
          <w:lang w:val="sr-Cyrl-CS"/>
        </w:rPr>
        <w:t xml:space="preserve"> је површина намењена за уређење јавних површина и </w:t>
      </w:r>
      <w:r w:rsidRPr="004A18E2">
        <w:rPr>
          <w:rFonts w:ascii="Arial" w:hAnsi="Arial" w:cs="Arial"/>
          <w:sz w:val="18"/>
          <w:szCs w:val="18"/>
          <w:lang w:val="pl-PL"/>
        </w:rPr>
        <w:t xml:space="preserve"> изградњу јавних објеката</w:t>
      </w:r>
      <w:r w:rsidRPr="004A18E2">
        <w:rPr>
          <w:rFonts w:ascii="Arial" w:hAnsi="Arial" w:cs="Arial"/>
          <w:sz w:val="18"/>
          <w:szCs w:val="18"/>
          <w:lang w:val="sr-Cyrl-CS"/>
        </w:rPr>
        <w:t>,</w:t>
      </w:r>
      <w:r w:rsidRPr="004A18E2">
        <w:rPr>
          <w:rFonts w:ascii="Arial" w:hAnsi="Arial" w:cs="Arial"/>
          <w:sz w:val="18"/>
          <w:szCs w:val="18"/>
          <w:lang w:val="pl-PL"/>
        </w:rPr>
        <w:t xml:space="preserve"> кој</w:t>
      </w:r>
      <w:r w:rsidRPr="004A18E2">
        <w:rPr>
          <w:rFonts w:ascii="Arial" w:hAnsi="Arial" w:cs="Arial"/>
          <w:sz w:val="18"/>
          <w:szCs w:val="18"/>
          <w:lang w:val="sr-Cyrl-CS"/>
        </w:rPr>
        <w:t>а</w:t>
      </w:r>
      <w:r w:rsidRPr="004A18E2">
        <w:rPr>
          <w:rFonts w:ascii="Arial" w:hAnsi="Arial" w:cs="Arial"/>
          <w:sz w:val="18"/>
          <w:szCs w:val="18"/>
          <w:lang w:val="pl-PL"/>
        </w:rPr>
        <w:t xml:space="preserve"> је важећим планским документом одређен</w:t>
      </w:r>
      <w:r w:rsidRPr="004A18E2">
        <w:rPr>
          <w:rFonts w:ascii="Arial" w:hAnsi="Arial" w:cs="Arial"/>
          <w:sz w:val="18"/>
          <w:szCs w:val="18"/>
          <w:lang w:val="sr-Cyrl-CS"/>
        </w:rPr>
        <w:t>а</w:t>
      </w:r>
      <w:r w:rsidRPr="004A18E2">
        <w:rPr>
          <w:rFonts w:ascii="Arial" w:hAnsi="Arial" w:cs="Arial"/>
          <w:sz w:val="18"/>
          <w:szCs w:val="18"/>
          <w:lang w:val="pl-PL"/>
        </w:rPr>
        <w:t xml:space="preserve"> за ту намену, у складу са одредбама Закона.</w:t>
      </w:r>
      <w:r w:rsidRPr="004A18E2">
        <w:rPr>
          <w:rFonts w:ascii="Arial" w:hAnsi="Arial" w:cs="Arial"/>
          <w:sz w:val="18"/>
          <w:szCs w:val="18"/>
          <w:lang w:val="sr-Cyrl-CS"/>
        </w:rPr>
        <w:t xml:space="preserve"> </w:t>
      </w:r>
      <w:r w:rsidRPr="004A18E2">
        <w:rPr>
          <w:rFonts w:ascii="Arial" w:hAnsi="Arial" w:cs="Arial"/>
          <w:sz w:val="18"/>
          <w:szCs w:val="18"/>
          <w:lang w:val="pl-PL"/>
        </w:rPr>
        <w:t>Јавн</w:t>
      </w:r>
      <w:r w:rsidRPr="004A18E2">
        <w:rPr>
          <w:rFonts w:ascii="Arial" w:hAnsi="Arial" w:cs="Arial"/>
          <w:sz w:val="18"/>
          <w:szCs w:val="18"/>
          <w:lang w:val="sr-Cyrl-CS"/>
        </w:rPr>
        <w:t>е</w:t>
      </w:r>
      <w:r w:rsidRPr="004A18E2">
        <w:rPr>
          <w:rFonts w:ascii="Arial" w:hAnsi="Arial" w:cs="Arial"/>
          <w:sz w:val="18"/>
          <w:szCs w:val="18"/>
          <w:lang w:val="pl-PL"/>
        </w:rPr>
        <w:t xml:space="preserve"> </w:t>
      </w:r>
      <w:r w:rsidRPr="004A18E2">
        <w:rPr>
          <w:rFonts w:ascii="Arial" w:hAnsi="Arial" w:cs="Arial"/>
          <w:sz w:val="18"/>
          <w:szCs w:val="18"/>
          <w:lang w:val="sr-Cyrl-CS"/>
        </w:rPr>
        <w:t>намене</w:t>
      </w:r>
      <w:r w:rsidRPr="004A18E2">
        <w:rPr>
          <w:rFonts w:ascii="Arial" w:hAnsi="Arial" w:cs="Arial"/>
          <w:sz w:val="18"/>
          <w:szCs w:val="18"/>
          <w:lang w:val="pl-PL"/>
        </w:rPr>
        <w:t>, односно објекти од јавног интереса могу бити у различитим облицима својине.</w:t>
      </w:r>
    </w:p>
    <w:p w14:paraId="338B5A18" w14:textId="77777777" w:rsidR="000F57F0" w:rsidRPr="004A18E2" w:rsidRDefault="000F57F0" w:rsidP="000F57F0">
      <w:pPr>
        <w:numPr>
          <w:ilvl w:val="0"/>
          <w:numId w:val="1"/>
        </w:numPr>
        <w:tabs>
          <w:tab w:val="left" w:pos="142"/>
        </w:tabs>
        <w:ind w:left="567" w:hanging="567"/>
        <w:rPr>
          <w:rFonts w:ascii="Arial" w:hAnsi="Arial" w:cs="Arial"/>
          <w:sz w:val="18"/>
          <w:szCs w:val="18"/>
          <w:lang w:val="ru-RU"/>
        </w:rPr>
      </w:pPr>
      <w:r w:rsidRPr="004A18E2">
        <w:rPr>
          <w:rFonts w:ascii="Arial" w:hAnsi="Arial" w:cs="Arial"/>
          <w:b/>
          <w:sz w:val="18"/>
          <w:szCs w:val="18"/>
          <w:lang w:val="sr-Cyrl-CS"/>
        </w:rPr>
        <w:t>Мешовити градски центри</w:t>
      </w:r>
      <w:r w:rsidRPr="004A18E2">
        <w:rPr>
          <w:rFonts w:ascii="Arial" w:hAnsi="Arial" w:cs="Arial"/>
          <w:sz w:val="18"/>
          <w:szCs w:val="18"/>
          <w:lang w:val="sr-Cyrl-CS"/>
        </w:rPr>
        <w:t xml:space="preserve"> су површине намењене централним садржајима у којима је планирана изградња комерцијалних, пословних и стамбених објеката са обавезним пословним приземљем. </w:t>
      </w:r>
    </w:p>
    <w:p w14:paraId="040C18F3" w14:textId="77777777" w:rsidR="000F57F0" w:rsidRPr="004A18E2" w:rsidRDefault="000F57F0" w:rsidP="000F57F0">
      <w:pPr>
        <w:numPr>
          <w:ilvl w:val="0"/>
          <w:numId w:val="1"/>
        </w:numPr>
        <w:tabs>
          <w:tab w:val="left" w:pos="142"/>
        </w:tabs>
        <w:ind w:left="567" w:hanging="567"/>
        <w:rPr>
          <w:rFonts w:ascii="Arial" w:hAnsi="Arial" w:cs="Arial"/>
          <w:sz w:val="18"/>
          <w:szCs w:val="18"/>
          <w:lang w:val="pl-PL"/>
        </w:rPr>
      </w:pPr>
      <w:r w:rsidRPr="004A18E2">
        <w:rPr>
          <w:rFonts w:ascii="Arial" w:hAnsi="Arial" w:cs="Arial"/>
          <w:b/>
          <w:sz w:val="18"/>
          <w:szCs w:val="18"/>
          <w:lang w:val="sr-Cyrl-CS"/>
        </w:rPr>
        <w:t>Привредни парк</w:t>
      </w:r>
      <w:r w:rsidRPr="004A18E2">
        <w:rPr>
          <w:rFonts w:ascii="Arial" w:hAnsi="Arial" w:cs="Arial"/>
          <w:sz w:val="18"/>
          <w:szCs w:val="18"/>
          <w:lang w:val="sr-Cyrl-CS"/>
        </w:rPr>
        <w:t xml:space="preserve"> је савремени облик организовања простора за технолошки, економски и еколошки напредне гране и јединице примењене науке, привреде, пословно-комерцијалних садржаја и </w:t>
      </w:r>
      <w:r w:rsidRPr="004A18E2">
        <w:rPr>
          <w:rFonts w:ascii="Arial" w:hAnsi="Arial" w:cs="Arial"/>
          <w:sz w:val="18"/>
          <w:szCs w:val="18"/>
          <w:lang w:val="ru-RU"/>
        </w:rPr>
        <w:t xml:space="preserve">мешовитих </w:t>
      </w:r>
      <w:r w:rsidRPr="004A18E2">
        <w:rPr>
          <w:rFonts w:ascii="Arial" w:hAnsi="Arial" w:cs="Arial"/>
          <w:sz w:val="18"/>
          <w:szCs w:val="18"/>
          <w:lang w:val="sr-Cyrl-CS"/>
        </w:rPr>
        <w:t>градских центара</w:t>
      </w:r>
      <w:r w:rsidRPr="004A18E2">
        <w:rPr>
          <w:rFonts w:ascii="Arial" w:hAnsi="Arial" w:cs="Arial"/>
          <w:sz w:val="18"/>
          <w:szCs w:val="18"/>
          <w:lang w:val="ru-RU"/>
        </w:rPr>
        <w:t xml:space="preserve">, </w:t>
      </w:r>
      <w:r w:rsidRPr="004A18E2">
        <w:rPr>
          <w:rFonts w:ascii="Arial" w:hAnsi="Arial" w:cs="Arial"/>
          <w:sz w:val="18"/>
          <w:szCs w:val="18"/>
          <w:lang w:val="sr-Cyrl-CS"/>
        </w:rPr>
        <w:t>кога развија и одржава јединствени организатор на грађевинском комплексу.</w:t>
      </w:r>
    </w:p>
    <w:p w14:paraId="5F25C7AA"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Зелена површина</w:t>
      </w:r>
      <w:r w:rsidRPr="004A18E2">
        <w:rPr>
          <w:rFonts w:ascii="Arial" w:hAnsi="Arial" w:cs="Arial"/>
          <w:sz w:val="18"/>
          <w:szCs w:val="18"/>
          <w:lang w:val="sr-Cyrl-CS"/>
        </w:rPr>
        <w:t xml:space="preserve"> представља уређен или неуређен део отвореног простора града у којем су присутни природни елементи (биљке, вода и земљиште) и који заједно са грађевинским елементима, опремом и инсталацијама чине физичку, техничко-технолошку и биотехничку целину.</w:t>
      </w:r>
    </w:p>
    <w:p w14:paraId="4769B719"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Систем зелених површина</w:t>
      </w:r>
      <w:r w:rsidRPr="004A18E2">
        <w:rPr>
          <w:rFonts w:ascii="Arial" w:hAnsi="Arial" w:cs="Arial"/>
          <w:sz w:val="18"/>
          <w:szCs w:val="18"/>
          <w:lang w:val="sr-Cyrl-CS"/>
        </w:rPr>
        <w:t xml:space="preserve"> представља просторну и функционалну интеграцију различитих типова зелених површина у јединствен систем, као и интеграцију са изграђеном структуром града, обједињујући еколошку, рекреациону и културно-едукативну функције.</w:t>
      </w:r>
    </w:p>
    <w:p w14:paraId="3DA21AF7" w14:textId="77777777" w:rsidR="000F57F0" w:rsidRPr="004A18E2" w:rsidRDefault="000F57F0" w:rsidP="000F57F0">
      <w:pPr>
        <w:ind w:left="567" w:hanging="567"/>
        <w:rPr>
          <w:rFonts w:ascii="Arial" w:hAnsi="Arial" w:cs="Arial"/>
          <w:bCs/>
          <w:sz w:val="18"/>
          <w:szCs w:val="18"/>
          <w:lang w:val="sr-Cyrl-RS"/>
        </w:rPr>
      </w:pPr>
      <w:r w:rsidRPr="004A18E2">
        <w:rPr>
          <w:rFonts w:ascii="Arial" w:hAnsi="Arial" w:cs="Arial"/>
          <w:bCs/>
          <w:sz w:val="18"/>
          <w:szCs w:val="18"/>
          <w:lang w:val="sr-Cyrl-CS"/>
        </w:rPr>
        <w:t>52.1)</w:t>
      </w:r>
      <w:r w:rsidRPr="004A18E2">
        <w:rPr>
          <w:rFonts w:ascii="Arial" w:hAnsi="Arial" w:cs="Arial"/>
          <w:b/>
          <w:sz w:val="18"/>
          <w:szCs w:val="18"/>
          <w:lang w:val="sr-Cyrl-RS"/>
        </w:rPr>
        <w:t xml:space="preserve"> </w:t>
      </w:r>
      <w:r w:rsidRPr="004A18E2">
        <w:rPr>
          <w:rFonts w:ascii="Arial" w:hAnsi="Arial" w:cs="Arial"/>
          <w:b/>
          <w:sz w:val="18"/>
          <w:szCs w:val="18"/>
        </w:rPr>
        <w:t xml:space="preserve"> </w:t>
      </w:r>
      <w:proofErr w:type="spellStart"/>
      <w:r w:rsidRPr="004A18E2">
        <w:rPr>
          <w:rFonts w:ascii="Arial" w:hAnsi="Arial" w:cs="Arial"/>
          <w:b/>
          <w:sz w:val="18"/>
          <w:szCs w:val="18"/>
        </w:rPr>
        <w:t>Еколошко</w:t>
      </w:r>
      <w:proofErr w:type="spellEnd"/>
      <w:r w:rsidRPr="004A18E2">
        <w:rPr>
          <w:rFonts w:ascii="Arial" w:hAnsi="Arial" w:cs="Arial"/>
          <w:b/>
          <w:sz w:val="18"/>
          <w:szCs w:val="18"/>
        </w:rPr>
        <w:t xml:space="preserve"> и </w:t>
      </w:r>
      <w:proofErr w:type="spellStart"/>
      <w:r w:rsidRPr="004A18E2">
        <w:rPr>
          <w:rFonts w:ascii="Arial" w:hAnsi="Arial" w:cs="Arial"/>
          <w:b/>
          <w:sz w:val="18"/>
          <w:szCs w:val="18"/>
        </w:rPr>
        <w:t>естетско</w:t>
      </w:r>
      <w:proofErr w:type="spellEnd"/>
      <w:r w:rsidRPr="004A18E2">
        <w:rPr>
          <w:rFonts w:ascii="Arial" w:hAnsi="Arial" w:cs="Arial"/>
          <w:b/>
          <w:sz w:val="18"/>
          <w:szCs w:val="18"/>
        </w:rPr>
        <w:t xml:space="preserve"> </w:t>
      </w:r>
      <w:proofErr w:type="spellStart"/>
      <w:r w:rsidRPr="004A18E2">
        <w:rPr>
          <w:rFonts w:ascii="Arial" w:hAnsi="Arial" w:cs="Arial"/>
          <w:b/>
          <w:sz w:val="18"/>
          <w:szCs w:val="18"/>
        </w:rPr>
        <w:t>функционални</w:t>
      </w:r>
      <w:proofErr w:type="spellEnd"/>
      <w:r w:rsidRPr="004A18E2">
        <w:rPr>
          <w:rFonts w:ascii="Arial" w:hAnsi="Arial" w:cs="Arial"/>
          <w:b/>
          <w:sz w:val="18"/>
          <w:szCs w:val="18"/>
        </w:rPr>
        <w:t xml:space="preserve"> </w:t>
      </w:r>
      <w:proofErr w:type="spellStart"/>
      <w:r w:rsidRPr="004A18E2">
        <w:rPr>
          <w:rFonts w:ascii="Arial" w:hAnsi="Arial" w:cs="Arial"/>
          <w:b/>
          <w:sz w:val="18"/>
          <w:szCs w:val="18"/>
        </w:rPr>
        <w:t>простори</w:t>
      </w:r>
      <w:proofErr w:type="spellEnd"/>
      <w:r w:rsidRPr="004A18E2">
        <w:rPr>
          <w:rFonts w:ascii="Arial" w:hAnsi="Arial" w:cs="Arial"/>
          <w:b/>
          <w:sz w:val="18"/>
          <w:szCs w:val="18"/>
        </w:rPr>
        <w:t xml:space="preserve"> у </w:t>
      </w:r>
      <w:proofErr w:type="spellStart"/>
      <w:r w:rsidRPr="004A18E2">
        <w:rPr>
          <w:rFonts w:ascii="Arial" w:hAnsi="Arial" w:cs="Arial"/>
          <w:b/>
          <w:sz w:val="18"/>
          <w:szCs w:val="18"/>
        </w:rPr>
        <w:t>урбаном</w:t>
      </w:r>
      <w:proofErr w:type="spellEnd"/>
      <w:r w:rsidRPr="004A18E2">
        <w:rPr>
          <w:rFonts w:ascii="Arial" w:hAnsi="Arial" w:cs="Arial"/>
          <w:b/>
          <w:sz w:val="18"/>
          <w:szCs w:val="18"/>
        </w:rPr>
        <w:t xml:space="preserve"> </w:t>
      </w:r>
      <w:proofErr w:type="spellStart"/>
      <w:r w:rsidRPr="004A18E2">
        <w:rPr>
          <w:rFonts w:ascii="Arial" w:hAnsi="Arial" w:cs="Arial"/>
          <w:b/>
          <w:sz w:val="18"/>
          <w:szCs w:val="18"/>
        </w:rPr>
        <w:t>ткиву</w:t>
      </w:r>
      <w:proofErr w:type="spellEnd"/>
      <w:r w:rsidRPr="004A18E2">
        <w:rPr>
          <w:rFonts w:ascii="Arial" w:hAnsi="Arial" w:cs="Arial"/>
          <w:b/>
          <w:sz w:val="18"/>
          <w:szCs w:val="18"/>
          <w:lang w:val="sr-Cyrl-RS"/>
        </w:rPr>
        <w:t xml:space="preserve"> </w:t>
      </w:r>
      <w:r w:rsidRPr="004A18E2">
        <w:rPr>
          <w:rFonts w:ascii="Arial" w:hAnsi="Arial" w:cs="Arial"/>
          <w:bCs/>
          <w:sz w:val="18"/>
          <w:szCs w:val="18"/>
          <w:lang w:val="sr-Cyrl-RS"/>
        </w:rPr>
        <w:t>су елементи система зелених површина у компактно изграђеном делу града који</w:t>
      </w:r>
      <w:r w:rsidRPr="004A18E2">
        <w:rPr>
          <w:rFonts w:ascii="Arial" w:hAnsi="Arial" w:cs="Arial"/>
          <w:b/>
          <w:sz w:val="18"/>
          <w:szCs w:val="18"/>
          <w:lang w:val="sr-Cyrl-RS"/>
        </w:rPr>
        <w:t xml:space="preserve"> </w:t>
      </w:r>
      <w:r w:rsidRPr="004A18E2">
        <w:rPr>
          <w:rFonts w:ascii="Arial" w:hAnsi="Arial" w:cs="Arial"/>
          <w:sz w:val="18"/>
          <w:szCs w:val="18"/>
          <w:lang w:val="sr-Cyrl-RS"/>
        </w:rPr>
        <w:t xml:space="preserve">унапређују његов визуелни квалитет, обезбеђују културну, едукативну и рекреативну функцију, </w:t>
      </w:r>
      <w:r w:rsidRPr="004A18E2">
        <w:rPr>
          <w:rFonts w:ascii="Arial" w:hAnsi="Arial" w:cs="Arial"/>
          <w:bCs/>
          <w:sz w:val="18"/>
          <w:szCs w:val="18"/>
          <w:lang w:val="sr-Cyrl-RS"/>
        </w:rPr>
        <w:t xml:space="preserve">регулишу </w:t>
      </w:r>
      <w:proofErr w:type="spellStart"/>
      <w:r w:rsidRPr="004A18E2">
        <w:rPr>
          <w:rFonts w:ascii="Arial" w:hAnsi="Arial" w:cs="Arial"/>
          <w:bCs/>
          <w:sz w:val="18"/>
          <w:szCs w:val="18"/>
          <w:lang w:val="sr-Cyrl-RS"/>
        </w:rPr>
        <w:t>микроклиматске</w:t>
      </w:r>
      <w:proofErr w:type="spellEnd"/>
      <w:r w:rsidRPr="004A18E2">
        <w:rPr>
          <w:rFonts w:ascii="Arial" w:hAnsi="Arial" w:cs="Arial"/>
          <w:bCs/>
          <w:sz w:val="18"/>
          <w:szCs w:val="18"/>
          <w:lang w:val="sr-Cyrl-RS"/>
        </w:rPr>
        <w:t xml:space="preserve"> карактеристике, доприносе очувању </w:t>
      </w:r>
      <w:proofErr w:type="spellStart"/>
      <w:r w:rsidRPr="004A18E2">
        <w:rPr>
          <w:rFonts w:ascii="Arial" w:hAnsi="Arial" w:cs="Arial"/>
          <w:bCs/>
          <w:sz w:val="18"/>
          <w:szCs w:val="18"/>
          <w:lang w:val="sr-Cyrl-RS"/>
        </w:rPr>
        <w:t>биодиверзитета</w:t>
      </w:r>
      <w:proofErr w:type="spellEnd"/>
      <w:r w:rsidRPr="004A18E2">
        <w:rPr>
          <w:rFonts w:ascii="Arial" w:hAnsi="Arial" w:cs="Arial"/>
          <w:bCs/>
          <w:sz w:val="18"/>
          <w:szCs w:val="18"/>
          <w:lang w:val="sr-Cyrl-RS"/>
        </w:rPr>
        <w:t>, адаптацији града на климатске промене, као и повећању енергетске ефикасности објеката, а све у циљу заштите и унапређења квалитета животне средине.</w:t>
      </w:r>
    </w:p>
    <w:p w14:paraId="0EF14A41" w14:textId="77777777" w:rsidR="000F57F0" w:rsidRPr="004A18E2" w:rsidRDefault="000F57F0" w:rsidP="000F57F0">
      <w:pPr>
        <w:ind w:left="567" w:hanging="567"/>
        <w:rPr>
          <w:rFonts w:ascii="Arial" w:hAnsi="Arial" w:cs="Arial"/>
          <w:b/>
          <w:sz w:val="18"/>
          <w:szCs w:val="18"/>
          <w:lang w:val="sr-Cyrl-CS"/>
        </w:rPr>
      </w:pPr>
      <w:r w:rsidRPr="004A18E2">
        <w:rPr>
          <w:rFonts w:ascii="Arial" w:hAnsi="Arial" w:cs="Arial"/>
          <w:bCs/>
          <w:sz w:val="18"/>
          <w:szCs w:val="18"/>
          <w:lang w:val="sr-Cyrl-CS"/>
        </w:rPr>
        <w:t>52.2)</w:t>
      </w:r>
      <w:r w:rsidRPr="004A18E2">
        <w:rPr>
          <w:rFonts w:ascii="Arial" w:hAnsi="Arial" w:cs="Arial"/>
          <w:b/>
          <w:sz w:val="18"/>
          <w:szCs w:val="18"/>
          <w:lang w:val="sr-Cyrl-RS"/>
        </w:rPr>
        <w:t xml:space="preserve"> </w:t>
      </w:r>
      <w:r w:rsidRPr="004A18E2">
        <w:rPr>
          <w:rFonts w:ascii="Arial" w:hAnsi="Arial" w:cs="Arial"/>
          <w:b/>
          <w:sz w:val="18"/>
          <w:szCs w:val="18"/>
        </w:rPr>
        <w:t xml:space="preserve">  </w:t>
      </w:r>
      <w:r w:rsidRPr="004A18E2">
        <w:rPr>
          <w:rFonts w:ascii="Arial" w:hAnsi="Arial" w:cs="Arial"/>
          <w:b/>
          <w:sz w:val="18"/>
          <w:szCs w:val="18"/>
          <w:lang w:val="sr-Cyrl-CS"/>
        </w:rPr>
        <w:t xml:space="preserve">Зелена инфраструктура </w:t>
      </w:r>
      <w:r w:rsidRPr="004A18E2">
        <w:rPr>
          <w:rFonts w:ascii="Arial" w:hAnsi="Arial" w:cs="Arial"/>
          <w:bCs/>
          <w:sz w:val="18"/>
          <w:szCs w:val="18"/>
          <w:lang w:val="sr-Cyrl-CS"/>
        </w:rPr>
        <w:t xml:space="preserve">је стратешки планирана мрежа природних и природи блиских подручја са својим еколошким карактеристикама, формирана и одржавана тако да пружи широк спектар услуга екосистема. Под природним и природи блиским </w:t>
      </w:r>
      <w:proofErr w:type="spellStart"/>
      <w:r w:rsidRPr="004A18E2">
        <w:rPr>
          <w:rFonts w:ascii="Arial" w:hAnsi="Arial" w:cs="Arial"/>
          <w:bCs/>
          <w:sz w:val="18"/>
          <w:szCs w:val="18"/>
          <w:lang w:val="sr-Cyrl-CS"/>
        </w:rPr>
        <w:t>подручјума</w:t>
      </w:r>
      <w:proofErr w:type="spellEnd"/>
      <w:r w:rsidRPr="004A18E2">
        <w:rPr>
          <w:rFonts w:ascii="Arial" w:hAnsi="Arial" w:cs="Arial"/>
          <w:bCs/>
          <w:sz w:val="18"/>
          <w:szCs w:val="18"/>
          <w:lang w:val="sr-Cyrl-CS"/>
        </w:rPr>
        <w:t xml:space="preserve"> сматрају се шуме и различити типови јавних зелених површина, зелене површине у оквиру јавних и осталих намена, као и водене површине и </w:t>
      </w:r>
      <w:proofErr w:type="spellStart"/>
      <w:r w:rsidRPr="004A18E2">
        <w:rPr>
          <w:rFonts w:ascii="Arial" w:hAnsi="Arial" w:cs="Arial"/>
          <w:bCs/>
          <w:sz w:val="18"/>
          <w:szCs w:val="18"/>
          <w:lang w:val="sr-Cyrl-CS"/>
        </w:rPr>
        <w:t>водотокови</w:t>
      </w:r>
      <w:proofErr w:type="spellEnd"/>
      <w:r w:rsidRPr="004A18E2">
        <w:rPr>
          <w:rFonts w:ascii="Arial" w:hAnsi="Arial" w:cs="Arial"/>
          <w:bCs/>
          <w:sz w:val="18"/>
          <w:szCs w:val="18"/>
          <w:lang w:val="sr-Cyrl-CS"/>
        </w:rPr>
        <w:t>.</w:t>
      </w:r>
    </w:p>
    <w:p w14:paraId="59BA4EE4"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 xml:space="preserve">Парк </w:t>
      </w:r>
      <w:r w:rsidRPr="004A18E2">
        <w:rPr>
          <w:rFonts w:ascii="Arial" w:hAnsi="Arial" w:cs="Arial"/>
          <w:sz w:val="18"/>
          <w:szCs w:val="18"/>
          <w:lang w:val="sr-Cyrl-CS"/>
        </w:rPr>
        <w:t xml:space="preserve">је пејзажно уређена зелена површина, већа од 1 </w:t>
      </w:r>
      <w:proofErr w:type="spellStart"/>
      <w:r w:rsidRPr="004A18E2">
        <w:rPr>
          <w:rFonts w:ascii="Arial" w:hAnsi="Arial" w:cs="Arial"/>
          <w:sz w:val="18"/>
          <w:szCs w:val="18"/>
          <w:lang w:val="sr-Cyrl-CS"/>
        </w:rPr>
        <w:t>hа</w:t>
      </w:r>
      <w:proofErr w:type="spellEnd"/>
      <w:r w:rsidRPr="004A18E2">
        <w:rPr>
          <w:rFonts w:ascii="Arial" w:hAnsi="Arial" w:cs="Arial"/>
          <w:sz w:val="18"/>
          <w:szCs w:val="18"/>
          <w:lang w:val="sr-Cyrl-CS"/>
        </w:rPr>
        <w:t xml:space="preserve">, опремљена основним </w:t>
      </w:r>
      <w:proofErr w:type="spellStart"/>
      <w:r w:rsidRPr="004A18E2">
        <w:rPr>
          <w:rFonts w:ascii="Arial" w:hAnsi="Arial" w:cs="Arial"/>
          <w:sz w:val="18"/>
          <w:szCs w:val="18"/>
          <w:lang w:val="sr-Cyrl-CS"/>
        </w:rPr>
        <w:t>мобилијаром</w:t>
      </w:r>
      <w:proofErr w:type="spellEnd"/>
      <w:r w:rsidRPr="004A18E2">
        <w:rPr>
          <w:rFonts w:ascii="Arial" w:hAnsi="Arial" w:cs="Arial"/>
          <w:sz w:val="18"/>
          <w:szCs w:val="18"/>
          <w:lang w:val="sr-Cyrl-CS"/>
        </w:rPr>
        <w:t>, дечијим игралиштима и теренима за игру, намењена за јавно коришћење и  одржавана у циљу рекреације и визуелног угођаја. У зависности од величине, положаја на територији града, опремљености, доминантне функције и гравитационог подручја које опслужују, планирани су различити типови парка.</w:t>
      </w:r>
    </w:p>
    <w:p w14:paraId="5B717245"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Сквер</w:t>
      </w:r>
      <w:r w:rsidRPr="004A18E2">
        <w:rPr>
          <w:rFonts w:ascii="Arial" w:hAnsi="Arial" w:cs="Arial"/>
          <w:sz w:val="18"/>
          <w:szCs w:val="18"/>
          <w:lang w:val="sr-Cyrl-CS"/>
        </w:rPr>
        <w:t xml:space="preserve"> је пејзажно уређена зелена површина, намењена јавном коришћењу, површине мање од 1 </w:t>
      </w:r>
      <w:proofErr w:type="spellStart"/>
      <w:r w:rsidRPr="004A18E2">
        <w:rPr>
          <w:rFonts w:ascii="Arial" w:hAnsi="Arial" w:cs="Arial"/>
          <w:sz w:val="18"/>
          <w:szCs w:val="18"/>
          <w:lang w:val="sr-Cyrl-CS"/>
        </w:rPr>
        <w:t>hа</w:t>
      </w:r>
      <w:proofErr w:type="spellEnd"/>
      <w:r w:rsidRPr="004A18E2">
        <w:rPr>
          <w:rFonts w:ascii="Arial" w:hAnsi="Arial" w:cs="Arial"/>
          <w:sz w:val="18"/>
          <w:szCs w:val="18"/>
          <w:lang w:val="sr-Cyrl-CS"/>
        </w:rPr>
        <w:t>, одржавана у циљу обезбеђивања услова за краткотрајни одмор становника и унапређење визуелног квалитета окружења. Планска структура сквера је креирана уважавањем саобраћајних, функционалних и пејзажно - архитектонско – композиционих решења. У зависности од форме, опремљености и положаја у урбаној матрици планирани су различити типови сквера.</w:t>
      </w:r>
    </w:p>
    <w:p w14:paraId="2A399B0F"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lastRenderedPageBreak/>
        <w:t>Зелена површина организованог стамбеног насеља</w:t>
      </w:r>
      <w:r w:rsidRPr="004A18E2">
        <w:rPr>
          <w:rFonts w:ascii="Arial" w:hAnsi="Arial" w:cs="Arial"/>
          <w:sz w:val="18"/>
          <w:szCs w:val="18"/>
          <w:lang w:val="sr-Cyrl-CS"/>
        </w:rPr>
        <w:t xml:space="preserve"> јесте пејзажно уређена зелена површина, која најчешће садржи </w:t>
      </w:r>
      <w:proofErr w:type="spellStart"/>
      <w:r w:rsidRPr="004A18E2">
        <w:rPr>
          <w:rFonts w:ascii="Arial" w:hAnsi="Arial" w:cs="Arial"/>
          <w:sz w:val="18"/>
          <w:szCs w:val="18"/>
          <w:lang w:val="sr-Cyrl-CS"/>
        </w:rPr>
        <w:t>парковски</w:t>
      </w:r>
      <w:proofErr w:type="spellEnd"/>
      <w:r w:rsidRPr="004A18E2">
        <w:rPr>
          <w:rFonts w:ascii="Arial" w:hAnsi="Arial" w:cs="Arial"/>
          <w:sz w:val="18"/>
          <w:szCs w:val="18"/>
          <w:lang w:val="sr-Cyrl-CS"/>
        </w:rPr>
        <w:t xml:space="preserve"> уређен простор за миран одмор, дечја игралишта и терене за игру, планирана и одржавана примарно за потребе локалног становништва. Ове зелене површине планиране су и подизане у зони становања, према стандарду од 15-20 m²/стан. Имајући у виду опремљеност, уређеност и положај овог типа зелених површина, може се рећи да оне имају функцију локалног парка.</w:t>
      </w:r>
    </w:p>
    <w:p w14:paraId="7EFE47B1"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Зелени коридор</w:t>
      </w:r>
      <w:r w:rsidRPr="004A18E2">
        <w:rPr>
          <w:rFonts w:ascii="Arial" w:hAnsi="Arial" w:cs="Arial"/>
          <w:sz w:val="18"/>
          <w:szCs w:val="18"/>
          <w:lang w:val="sr-Cyrl-CS"/>
        </w:rPr>
        <w:t xml:space="preserve"> - креиран или природно озелењени простор, линијске или тракасте форме, са основном функцијом повезивања зелених површина у јединствен систем, чиме се обезбеђује и лакши приступ истим. У зависности од положаја и степена уређености, зелени коридори играју значајну улогу у активној и пасивној рекреацији становништва. Пружајући могућност кретања врста, зелени коридор игра значајну улогу у очувању </w:t>
      </w:r>
      <w:proofErr w:type="spellStart"/>
      <w:r w:rsidRPr="004A18E2">
        <w:rPr>
          <w:rFonts w:ascii="Arial" w:hAnsi="Arial" w:cs="Arial"/>
          <w:sz w:val="18"/>
          <w:szCs w:val="18"/>
          <w:lang w:val="sr-Cyrl-CS"/>
        </w:rPr>
        <w:t>биодиверзитета</w:t>
      </w:r>
      <w:proofErr w:type="spellEnd"/>
      <w:r w:rsidRPr="004A18E2">
        <w:rPr>
          <w:rFonts w:ascii="Arial" w:hAnsi="Arial" w:cs="Arial"/>
          <w:sz w:val="18"/>
          <w:szCs w:val="18"/>
          <w:lang w:val="sr-Cyrl-CS"/>
        </w:rPr>
        <w:t xml:space="preserve"> града.</w:t>
      </w:r>
    </w:p>
    <w:p w14:paraId="7C1148CF"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Заштитни зелени појас</w:t>
      </w:r>
      <w:r w:rsidRPr="004A18E2">
        <w:rPr>
          <w:rFonts w:ascii="Arial" w:hAnsi="Arial" w:cs="Arial"/>
          <w:sz w:val="18"/>
          <w:szCs w:val="18"/>
          <w:lang w:val="sr-Cyrl-CS"/>
        </w:rPr>
        <w:t xml:space="preserve"> - озелењен простор (најчешће линијске или тракасте форме) који има улогу заштите становништва, насеља или појединих његових делова и пољопривредних површина од штетног утицаја издувних гасова, буке моторних возила и ерозије земљишта, заштиту саобраћајница од удара ветра и наноса снега, као и улогу визуелне заштите.</w:t>
      </w:r>
    </w:p>
    <w:p w14:paraId="3E23229D" w14:textId="77777777" w:rsidR="000F57F0" w:rsidRPr="004A18E2" w:rsidRDefault="000F57F0" w:rsidP="000F57F0">
      <w:pPr>
        <w:numPr>
          <w:ilvl w:val="0"/>
          <w:numId w:val="1"/>
        </w:numPr>
        <w:tabs>
          <w:tab w:val="left" w:pos="142"/>
        </w:tabs>
        <w:ind w:left="567" w:hanging="567"/>
        <w:rPr>
          <w:rFonts w:ascii="Arial" w:hAnsi="Arial" w:cs="Arial"/>
          <w:sz w:val="18"/>
          <w:szCs w:val="18"/>
          <w:lang w:val="sr-Cyrl-CS"/>
        </w:rPr>
      </w:pPr>
      <w:r w:rsidRPr="004A18E2">
        <w:rPr>
          <w:rFonts w:ascii="Arial" w:hAnsi="Arial" w:cs="Arial"/>
          <w:b/>
          <w:sz w:val="18"/>
          <w:szCs w:val="18"/>
          <w:lang w:val="sr-Cyrl-CS"/>
        </w:rPr>
        <w:t>Шума*</w:t>
      </w:r>
      <w:r w:rsidRPr="004A18E2">
        <w:rPr>
          <w:rFonts w:ascii="Arial" w:hAnsi="Arial" w:cs="Arial"/>
          <w:sz w:val="18"/>
          <w:szCs w:val="18"/>
          <w:lang w:val="sr-Cyrl-CS"/>
        </w:rPr>
        <w:t xml:space="preserve"> - површина земљишта већа од 5 ари обрасла шумским дрвећем, шумски расадници у комплексу шума и семенске плантаже, као и заштитни појасеви дрвећа површине веће од 5 ари</w:t>
      </w:r>
      <w:r w:rsidRPr="004A18E2">
        <w:rPr>
          <w:rStyle w:val="FootnoteReference"/>
          <w:rFonts w:ascii="Arial" w:eastAsia="Calibri" w:hAnsi="Arial" w:cs="Arial"/>
          <w:sz w:val="18"/>
          <w:szCs w:val="18"/>
          <w:lang w:val="sr-Cyrl-CS"/>
        </w:rPr>
        <w:footnoteReference w:id="1"/>
      </w:r>
      <w:r w:rsidRPr="004A18E2">
        <w:rPr>
          <w:rFonts w:ascii="Arial" w:hAnsi="Arial" w:cs="Arial"/>
          <w:sz w:val="18"/>
          <w:szCs w:val="18"/>
          <w:lang w:val="sr-Cyrl-CS"/>
        </w:rPr>
        <w:t xml:space="preserve">. У зависности од положаја, </w:t>
      </w:r>
      <w:proofErr w:type="spellStart"/>
      <w:r w:rsidRPr="004A18E2">
        <w:rPr>
          <w:rFonts w:ascii="Arial" w:hAnsi="Arial" w:cs="Arial"/>
          <w:sz w:val="18"/>
          <w:szCs w:val="18"/>
          <w:lang w:val="sr-Cyrl-CS"/>
        </w:rPr>
        <w:t>вегетацијског</w:t>
      </w:r>
      <w:proofErr w:type="spellEnd"/>
      <w:r w:rsidRPr="004A18E2">
        <w:rPr>
          <w:rFonts w:ascii="Arial" w:hAnsi="Arial" w:cs="Arial"/>
          <w:sz w:val="18"/>
          <w:szCs w:val="18"/>
          <w:lang w:val="sr-Cyrl-CS"/>
        </w:rPr>
        <w:t xml:space="preserve"> покривача, опремљености и основне функције планирани су различити типови шума. </w:t>
      </w:r>
    </w:p>
    <w:p w14:paraId="64F3ACC9" w14:textId="77777777" w:rsidR="000F57F0" w:rsidRPr="004A18E2" w:rsidRDefault="000F57F0" w:rsidP="000F57F0">
      <w:pPr>
        <w:numPr>
          <w:ilvl w:val="0"/>
          <w:numId w:val="1"/>
        </w:numPr>
        <w:tabs>
          <w:tab w:val="left" w:pos="142"/>
        </w:tabs>
        <w:suppressAutoHyphens/>
        <w:ind w:left="567" w:hanging="567"/>
        <w:rPr>
          <w:rFonts w:ascii="Arial" w:hAnsi="Arial" w:cs="Arial"/>
          <w:sz w:val="18"/>
          <w:szCs w:val="18"/>
          <w:lang w:val="sr-Cyrl-CS"/>
        </w:rPr>
      </w:pPr>
      <w:r w:rsidRPr="004A18E2">
        <w:rPr>
          <w:rFonts w:ascii="Arial" w:hAnsi="Arial" w:cs="Arial"/>
          <w:b/>
          <w:sz w:val="18"/>
          <w:szCs w:val="18"/>
          <w:lang w:val="sr-Cyrl-CS"/>
        </w:rPr>
        <w:t>Влажно станиште</w:t>
      </w:r>
      <w:r w:rsidRPr="004A18E2">
        <w:rPr>
          <w:rFonts w:ascii="Arial" w:hAnsi="Arial" w:cs="Arial"/>
          <w:sz w:val="18"/>
          <w:szCs w:val="18"/>
          <w:lang w:val="sr-Cyrl-CS"/>
        </w:rPr>
        <w:t xml:space="preserve"> - подручје чије земљиште је перманентно или сезонски засићено водом. Најчешће су у питању баре и ритови. </w:t>
      </w:r>
      <w:r w:rsidRPr="004A18E2">
        <w:rPr>
          <w:rFonts w:ascii="Arial" w:hAnsi="Arial" w:cs="Arial"/>
          <w:spacing w:val="-3"/>
          <w:sz w:val="18"/>
          <w:szCs w:val="18"/>
          <w:lang w:val="ru-RU"/>
        </w:rPr>
        <w:t xml:space="preserve">Под барама се подразумевају стајаће воде у којима није изражена дубинска зона. </w:t>
      </w:r>
      <w:r w:rsidRPr="004A18E2">
        <w:rPr>
          <w:rFonts w:ascii="Arial" w:hAnsi="Arial" w:cs="Arial"/>
          <w:spacing w:val="-3"/>
          <w:sz w:val="18"/>
          <w:szCs w:val="18"/>
          <w:lang w:val="sr-Cyrl-CS"/>
        </w:rPr>
        <w:t>Ч</w:t>
      </w:r>
      <w:r w:rsidRPr="004A18E2">
        <w:rPr>
          <w:rFonts w:ascii="Arial" w:hAnsi="Arial" w:cs="Arial"/>
          <w:spacing w:val="-3"/>
          <w:sz w:val="18"/>
          <w:szCs w:val="18"/>
          <w:lang w:val="pt-BR"/>
        </w:rPr>
        <w:t xml:space="preserve">итава површина може да буде насељена вегетацијом литорала. Баре су постојане и само изузетно делимично или потпуно пресушују. </w:t>
      </w:r>
      <w:r w:rsidRPr="004A18E2">
        <w:rPr>
          <w:rFonts w:ascii="Arial" w:hAnsi="Arial" w:cs="Arial"/>
          <w:spacing w:val="-3"/>
          <w:sz w:val="18"/>
          <w:szCs w:val="18"/>
          <w:lang w:val="ru-RU"/>
        </w:rPr>
        <w:t>Под</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ритовима</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се</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подразумевају</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површине</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које</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су</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само</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повремено</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под</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водом</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У</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ствари</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ритови</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припадају</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плавним</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ливадама</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на</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којима</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се</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развија</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земљиште</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са</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врло</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изразитим</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хумусним</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акумулативним</w:t>
      </w:r>
      <w:r w:rsidRPr="004A18E2">
        <w:rPr>
          <w:rFonts w:ascii="Arial" w:hAnsi="Arial" w:cs="Arial"/>
          <w:spacing w:val="-3"/>
          <w:sz w:val="18"/>
          <w:szCs w:val="18"/>
          <w:lang w:val="pt-BR"/>
        </w:rPr>
        <w:t xml:space="preserve"> </w:t>
      </w:r>
      <w:r w:rsidRPr="004A18E2">
        <w:rPr>
          <w:rFonts w:ascii="Arial" w:hAnsi="Arial" w:cs="Arial"/>
          <w:spacing w:val="-3"/>
          <w:sz w:val="18"/>
          <w:szCs w:val="18"/>
          <w:lang w:val="ru-RU"/>
        </w:rPr>
        <w:t>слојем</w:t>
      </w:r>
      <w:r w:rsidRPr="004A18E2">
        <w:rPr>
          <w:rFonts w:ascii="Arial" w:hAnsi="Arial" w:cs="Arial"/>
          <w:spacing w:val="-3"/>
          <w:sz w:val="18"/>
          <w:szCs w:val="18"/>
          <w:lang w:val="pt-BR"/>
        </w:rPr>
        <w:t>.</w:t>
      </w:r>
      <w:r w:rsidRPr="004A18E2">
        <w:rPr>
          <w:rFonts w:ascii="Arial" w:hAnsi="Arial" w:cs="Arial"/>
          <w:spacing w:val="-3"/>
          <w:sz w:val="18"/>
          <w:szCs w:val="18"/>
          <w:lang w:val="sr-Cyrl-CS"/>
        </w:rPr>
        <w:t xml:space="preserve"> </w:t>
      </w:r>
      <w:r w:rsidRPr="004A18E2">
        <w:rPr>
          <w:rFonts w:ascii="Arial" w:hAnsi="Arial" w:cs="Arial"/>
          <w:sz w:val="18"/>
          <w:szCs w:val="18"/>
          <w:lang w:val="sr-Cyrl-CS"/>
        </w:rPr>
        <w:t xml:space="preserve">Таква подручја могу, делимично или у целини, да буду под плитким воденим огледалом. Влажна земљишта се, поред шума, сматрају екосистемима са највећим </w:t>
      </w:r>
      <w:proofErr w:type="spellStart"/>
      <w:r w:rsidRPr="004A18E2">
        <w:rPr>
          <w:rFonts w:ascii="Arial" w:hAnsi="Arial" w:cs="Arial"/>
          <w:sz w:val="18"/>
          <w:szCs w:val="18"/>
          <w:lang w:val="sr-Cyrl-CS"/>
        </w:rPr>
        <w:t>биодиверзитетом</w:t>
      </w:r>
      <w:proofErr w:type="spellEnd"/>
      <w:r w:rsidRPr="004A18E2">
        <w:rPr>
          <w:rFonts w:ascii="Arial" w:hAnsi="Arial" w:cs="Arial"/>
          <w:sz w:val="18"/>
          <w:szCs w:val="18"/>
          <w:lang w:val="sr-Cyrl-CS"/>
        </w:rPr>
        <w:t>.</w:t>
      </w:r>
    </w:p>
    <w:p w14:paraId="73388D5B" w14:textId="77777777" w:rsidR="000F57F0" w:rsidRPr="004A18E2" w:rsidRDefault="000F57F0" w:rsidP="000F57F0">
      <w:pPr>
        <w:numPr>
          <w:ilvl w:val="0"/>
          <w:numId w:val="1"/>
        </w:numPr>
        <w:tabs>
          <w:tab w:val="left" w:pos="142"/>
        </w:tabs>
        <w:ind w:left="567" w:hanging="567"/>
        <w:rPr>
          <w:rFonts w:ascii="Arial" w:hAnsi="Arial" w:cs="Arial"/>
          <w:sz w:val="18"/>
          <w:szCs w:val="18"/>
          <w:lang w:val="pl-PL"/>
        </w:rPr>
      </w:pPr>
      <w:r w:rsidRPr="004A18E2">
        <w:rPr>
          <w:rFonts w:ascii="Arial" w:hAnsi="Arial" w:cs="Arial"/>
          <w:b/>
          <w:sz w:val="18"/>
          <w:szCs w:val="18"/>
          <w:lang w:val="sr-Cyrl-CS"/>
        </w:rPr>
        <w:t>Остале зелене површине</w:t>
      </w:r>
      <w:r w:rsidRPr="004A18E2">
        <w:rPr>
          <w:rFonts w:ascii="Arial" w:hAnsi="Arial" w:cs="Arial"/>
          <w:sz w:val="18"/>
          <w:szCs w:val="18"/>
          <w:lang w:val="sr-Cyrl-CS"/>
        </w:rPr>
        <w:t xml:space="preserve"> – зелене површине за које није утврђен јавни интерес. Могу бити реализоване, у зависности од просторног положаја, непосредног окружења и других специфичности, типова јавних зелених површина. Такође, на осталим зеленим површинама могућа је екстензивна производња хране, без употребе вештачки синтетизованих материја, као и формирање баштенских колонија. </w:t>
      </w:r>
    </w:p>
    <w:p w14:paraId="5B93E34E" w14:textId="77777777" w:rsidR="000F57F0" w:rsidRPr="004A18E2" w:rsidRDefault="000F57F0" w:rsidP="000F57F0">
      <w:pPr>
        <w:numPr>
          <w:ilvl w:val="0"/>
          <w:numId w:val="1"/>
        </w:numPr>
        <w:tabs>
          <w:tab w:val="left" w:pos="142"/>
        </w:tabs>
        <w:ind w:left="567" w:hanging="567"/>
        <w:rPr>
          <w:rFonts w:ascii="Arial" w:hAnsi="Arial" w:cs="Arial"/>
          <w:sz w:val="18"/>
          <w:szCs w:val="18"/>
          <w:lang w:val="pl-PL"/>
        </w:rPr>
      </w:pPr>
      <w:r w:rsidRPr="004A18E2">
        <w:rPr>
          <w:rFonts w:ascii="Arial" w:hAnsi="Arial" w:cs="Arial"/>
          <w:b/>
          <w:sz w:val="18"/>
          <w:szCs w:val="18"/>
          <w:lang w:val="sr-Cyrl-CS"/>
        </w:rPr>
        <w:t xml:space="preserve">Саобраћајна површина* </w:t>
      </w:r>
      <w:r w:rsidRPr="004A18E2">
        <w:rPr>
          <w:rFonts w:ascii="Arial" w:hAnsi="Arial" w:cs="Arial"/>
          <w:sz w:val="18"/>
          <w:szCs w:val="18"/>
          <w:lang w:val="pl-PL"/>
        </w:rPr>
        <w:t>–</w:t>
      </w:r>
      <w:r w:rsidRPr="004A18E2">
        <w:rPr>
          <w:rFonts w:ascii="Arial" w:hAnsi="Arial" w:cs="Arial"/>
          <w:sz w:val="18"/>
          <w:szCs w:val="18"/>
          <w:lang w:val="sr-Cyrl-CS"/>
        </w:rPr>
        <w:t xml:space="preserve"> посебно уређена површина за одвијање свих или одређених видова </w:t>
      </w:r>
      <w:proofErr w:type="spellStart"/>
      <w:r w:rsidRPr="004A18E2">
        <w:rPr>
          <w:rFonts w:ascii="Arial" w:hAnsi="Arial" w:cs="Arial"/>
          <w:sz w:val="18"/>
          <w:szCs w:val="18"/>
          <w:lang w:val="sr-Cyrl-CS"/>
        </w:rPr>
        <w:t>саораћаја</w:t>
      </w:r>
      <w:proofErr w:type="spellEnd"/>
      <w:r w:rsidRPr="004A18E2">
        <w:rPr>
          <w:rFonts w:ascii="Arial" w:hAnsi="Arial" w:cs="Arial"/>
          <w:sz w:val="18"/>
          <w:szCs w:val="18"/>
          <w:lang w:val="sr-Cyrl-CS"/>
        </w:rPr>
        <w:t xml:space="preserve"> или мировање возила.</w:t>
      </w:r>
    </w:p>
    <w:p w14:paraId="5383FBEE" w14:textId="77777777" w:rsidR="000F57F0" w:rsidRPr="004A18E2" w:rsidRDefault="000F57F0" w:rsidP="000F57F0">
      <w:pPr>
        <w:numPr>
          <w:ilvl w:val="0"/>
          <w:numId w:val="1"/>
        </w:numPr>
        <w:tabs>
          <w:tab w:val="left" w:pos="142"/>
        </w:tabs>
        <w:ind w:left="567" w:hanging="567"/>
        <w:rPr>
          <w:rFonts w:ascii="Arial" w:hAnsi="Arial" w:cs="Arial"/>
          <w:bCs/>
          <w:sz w:val="18"/>
          <w:szCs w:val="18"/>
          <w:lang w:val="sr-Cyrl-CS"/>
        </w:rPr>
      </w:pPr>
      <w:r w:rsidRPr="004A18E2">
        <w:rPr>
          <w:rFonts w:ascii="Arial" w:hAnsi="Arial" w:cs="Arial"/>
          <w:b/>
          <w:sz w:val="18"/>
          <w:szCs w:val="18"/>
          <w:lang w:val="sr-Cyrl-CS"/>
        </w:rPr>
        <w:t>Породично становање</w:t>
      </w:r>
      <w:r w:rsidRPr="004A18E2">
        <w:rPr>
          <w:rFonts w:ascii="Arial" w:hAnsi="Arial" w:cs="Arial"/>
          <w:bCs/>
          <w:sz w:val="18"/>
          <w:szCs w:val="18"/>
          <w:lang w:val="sr-Cyrl-CS"/>
        </w:rPr>
        <w:t xml:space="preserve"> – је становање на појединачним парцелама, са највише четири стана у објекту, спратности П до П+1+Пк/</w:t>
      </w:r>
      <w:proofErr w:type="spellStart"/>
      <w:r w:rsidRPr="004A18E2">
        <w:rPr>
          <w:rFonts w:ascii="Arial" w:hAnsi="Arial" w:cs="Arial"/>
          <w:bCs/>
          <w:sz w:val="18"/>
          <w:szCs w:val="18"/>
          <w:lang w:val="sr-Cyrl-CS"/>
        </w:rPr>
        <w:t>Пс</w:t>
      </w:r>
      <w:proofErr w:type="spellEnd"/>
      <w:r w:rsidRPr="004A18E2">
        <w:rPr>
          <w:rFonts w:ascii="Arial" w:hAnsi="Arial" w:cs="Arial"/>
          <w:bCs/>
          <w:sz w:val="18"/>
          <w:szCs w:val="18"/>
          <w:lang w:val="sr-Cyrl-CS"/>
        </w:rPr>
        <w:t xml:space="preserve">.  </w:t>
      </w:r>
    </w:p>
    <w:p w14:paraId="0964B613" w14:textId="77777777" w:rsidR="000F57F0" w:rsidRPr="004A18E2" w:rsidRDefault="000F57F0" w:rsidP="000F57F0">
      <w:pPr>
        <w:numPr>
          <w:ilvl w:val="0"/>
          <w:numId w:val="1"/>
        </w:numPr>
        <w:tabs>
          <w:tab w:val="left" w:pos="142"/>
        </w:tabs>
        <w:ind w:left="567" w:hanging="567"/>
        <w:rPr>
          <w:rFonts w:ascii="Arial" w:hAnsi="Arial" w:cs="Arial"/>
          <w:bCs/>
          <w:sz w:val="18"/>
          <w:szCs w:val="18"/>
          <w:lang w:val="sr-Cyrl-CS"/>
        </w:rPr>
      </w:pPr>
      <w:proofErr w:type="spellStart"/>
      <w:r w:rsidRPr="004A18E2">
        <w:rPr>
          <w:rFonts w:ascii="Arial" w:hAnsi="Arial" w:cs="Arial"/>
          <w:b/>
          <w:sz w:val="18"/>
          <w:szCs w:val="18"/>
          <w:lang w:val="sr-Cyrl-CS"/>
        </w:rPr>
        <w:t>Вишепородично</w:t>
      </w:r>
      <w:proofErr w:type="spellEnd"/>
      <w:r w:rsidRPr="004A18E2">
        <w:rPr>
          <w:rFonts w:ascii="Arial" w:hAnsi="Arial" w:cs="Arial"/>
          <w:b/>
          <w:sz w:val="18"/>
          <w:szCs w:val="18"/>
          <w:lang w:val="sr-Cyrl-CS"/>
        </w:rPr>
        <w:t xml:space="preserve"> становање</w:t>
      </w:r>
      <w:r w:rsidRPr="004A18E2">
        <w:rPr>
          <w:rFonts w:ascii="Arial" w:hAnsi="Arial" w:cs="Arial"/>
          <w:bCs/>
          <w:sz w:val="18"/>
          <w:szCs w:val="18"/>
          <w:lang w:val="sr-Cyrl-CS"/>
        </w:rPr>
        <w:t xml:space="preserve"> – подразумева већи број стамбених јединица у оквиру једног објекта.  </w:t>
      </w:r>
    </w:p>
    <w:p w14:paraId="77A9BDDB" w14:textId="77777777" w:rsidR="000F57F0" w:rsidRPr="004A18E2" w:rsidRDefault="000F57F0" w:rsidP="000F57F0">
      <w:pPr>
        <w:numPr>
          <w:ilvl w:val="0"/>
          <w:numId w:val="1"/>
        </w:numPr>
        <w:tabs>
          <w:tab w:val="left" w:pos="142"/>
        </w:tabs>
        <w:ind w:left="567" w:hanging="567"/>
        <w:rPr>
          <w:rFonts w:ascii="Arial" w:hAnsi="Arial" w:cs="Arial"/>
          <w:bCs/>
          <w:sz w:val="18"/>
          <w:szCs w:val="18"/>
          <w:lang w:val="sr-Cyrl-CS"/>
        </w:rPr>
      </w:pPr>
      <w:r w:rsidRPr="004A18E2">
        <w:rPr>
          <w:rFonts w:ascii="Arial" w:hAnsi="Arial" w:cs="Arial"/>
          <w:b/>
          <w:sz w:val="18"/>
          <w:szCs w:val="18"/>
          <w:lang w:val="sr-Cyrl-CS"/>
        </w:rPr>
        <w:t>Социјално становање</w:t>
      </w:r>
      <w:r w:rsidRPr="004A18E2">
        <w:rPr>
          <w:rFonts w:ascii="Arial" w:hAnsi="Arial" w:cs="Arial"/>
          <w:bCs/>
          <w:sz w:val="18"/>
          <w:szCs w:val="18"/>
          <w:lang w:val="sr-Cyrl-CS"/>
        </w:rPr>
        <w:t xml:space="preserve"> – у смислу Закона о социјалном становању („Службени гласник РС“ број 72/09), јесте становање </w:t>
      </w:r>
      <w:proofErr w:type="spellStart"/>
      <w:r w:rsidRPr="004A18E2">
        <w:rPr>
          <w:rFonts w:ascii="Arial" w:hAnsi="Arial" w:cs="Arial"/>
          <w:bCs/>
          <w:sz w:val="18"/>
          <w:szCs w:val="18"/>
          <w:lang w:val="sr-Cyrl-CS"/>
        </w:rPr>
        <w:t>одговрајућег</w:t>
      </w:r>
      <w:proofErr w:type="spellEnd"/>
      <w:r w:rsidRPr="004A18E2">
        <w:rPr>
          <w:rFonts w:ascii="Arial" w:hAnsi="Arial" w:cs="Arial"/>
          <w:bCs/>
          <w:sz w:val="18"/>
          <w:szCs w:val="18"/>
          <w:lang w:val="sr-Cyrl-CS"/>
        </w:rPr>
        <w:t xml:space="preserve"> стандарда које се обезбеђује уз подршку државе, у складу са стратегијом социјалног становања и програмима за реализацију стратегије, домаћинствима која из социјалних, економских и других разлога не могу да обезбеде стан по тржишним условима. За социјално становање није ограничен број станова у једном објекту.</w:t>
      </w:r>
    </w:p>
    <w:p w14:paraId="45E57B49" w14:textId="77777777" w:rsidR="000F57F0" w:rsidRPr="004A18E2" w:rsidRDefault="000F57F0" w:rsidP="000F57F0">
      <w:pPr>
        <w:numPr>
          <w:ilvl w:val="0"/>
          <w:numId w:val="1"/>
        </w:numPr>
        <w:tabs>
          <w:tab w:val="left" w:pos="142"/>
        </w:tabs>
        <w:ind w:left="567" w:hanging="567"/>
        <w:rPr>
          <w:rFonts w:ascii="Arial" w:hAnsi="Arial" w:cs="Arial"/>
          <w:bCs/>
          <w:sz w:val="18"/>
          <w:szCs w:val="18"/>
          <w:lang w:val="sr-Cyrl-CS"/>
        </w:rPr>
      </w:pPr>
      <w:r w:rsidRPr="004A18E2">
        <w:rPr>
          <w:rFonts w:ascii="Arial" w:hAnsi="Arial" w:cs="Arial"/>
          <w:b/>
          <w:sz w:val="18"/>
          <w:szCs w:val="18"/>
          <w:lang w:val="sr-Cyrl-CS"/>
        </w:rPr>
        <w:t>Зона успореног саобраћаја возила</w:t>
      </w:r>
      <w:r w:rsidRPr="004A18E2">
        <w:rPr>
          <w:rFonts w:ascii="Arial" w:hAnsi="Arial" w:cs="Arial"/>
          <w:bCs/>
          <w:sz w:val="18"/>
          <w:szCs w:val="18"/>
          <w:lang w:val="sr-Cyrl-CS"/>
        </w:rPr>
        <w:t xml:space="preserve"> је део пута, улице или део насеља у коме коловоз користе пешаци и возила.</w:t>
      </w:r>
    </w:p>
    <w:p w14:paraId="0FB77BC2" w14:textId="77777777" w:rsidR="000F57F0" w:rsidRPr="004A18E2" w:rsidRDefault="000F57F0" w:rsidP="000F57F0">
      <w:pPr>
        <w:numPr>
          <w:ilvl w:val="0"/>
          <w:numId w:val="1"/>
        </w:numPr>
        <w:tabs>
          <w:tab w:val="left" w:pos="142"/>
        </w:tabs>
        <w:ind w:left="567" w:hanging="567"/>
        <w:rPr>
          <w:rFonts w:ascii="Arial" w:hAnsi="Arial" w:cs="Arial"/>
          <w:bCs/>
          <w:sz w:val="18"/>
          <w:szCs w:val="18"/>
          <w:lang w:val="sr-Cyrl-CS"/>
        </w:rPr>
      </w:pPr>
      <w:r w:rsidRPr="004A18E2">
        <w:rPr>
          <w:rFonts w:ascii="Arial" w:hAnsi="Arial" w:cs="Arial"/>
          <w:b/>
          <w:sz w:val="18"/>
          <w:szCs w:val="18"/>
          <w:lang w:val="sr-Cyrl-CS"/>
        </w:rPr>
        <w:t>Урбанистичка заштита простора и објеката</w:t>
      </w:r>
      <w:r w:rsidRPr="004A18E2">
        <w:rPr>
          <w:rFonts w:ascii="Arial" w:hAnsi="Arial" w:cs="Arial"/>
          <w:bCs/>
          <w:sz w:val="18"/>
          <w:szCs w:val="18"/>
          <w:lang w:val="sr-Cyrl-CS"/>
        </w:rPr>
        <w:t xml:space="preserve"> – заштита урбанистичког и архитектонског наслеђа ("планирање у контексту") коришћењем различитих механизама: регулисање хоризонталне и висинске регулације, чување силуета и визура, примена материјала, боје и архитектонских елемената, којима се дефинише и препознаје простор и физичка структура одређеног подручја, итд.</w:t>
      </w:r>
    </w:p>
    <w:p w14:paraId="0D138BF5" w14:textId="77777777" w:rsidR="000F57F0" w:rsidRPr="004A18E2" w:rsidRDefault="000F57F0" w:rsidP="000F57F0">
      <w:pPr>
        <w:tabs>
          <w:tab w:val="left" w:pos="142"/>
        </w:tabs>
        <w:ind w:left="567" w:hanging="567"/>
        <w:rPr>
          <w:rFonts w:ascii="Arial" w:hAnsi="Arial" w:cs="Arial"/>
          <w:bCs/>
          <w:sz w:val="18"/>
          <w:szCs w:val="18"/>
          <w:lang w:val="sr-Cyrl-CS"/>
        </w:rPr>
      </w:pPr>
    </w:p>
    <w:p w14:paraId="41ECFE9C" w14:textId="77777777" w:rsidR="000F57F0" w:rsidRPr="004A18E2" w:rsidRDefault="000F57F0" w:rsidP="000F57F0">
      <w:pPr>
        <w:tabs>
          <w:tab w:val="left" w:pos="426"/>
        </w:tabs>
        <w:rPr>
          <w:rFonts w:ascii="Arial" w:hAnsi="Arial" w:cs="Arial"/>
          <w:bCs/>
          <w:sz w:val="18"/>
          <w:szCs w:val="18"/>
          <w:lang w:val="sr-Cyrl-CS"/>
        </w:rPr>
      </w:pPr>
      <w:r w:rsidRPr="004A18E2">
        <w:rPr>
          <w:rFonts w:ascii="Arial" w:hAnsi="Arial" w:cs="Arial"/>
          <w:bCs/>
          <w:sz w:val="18"/>
          <w:szCs w:val="18"/>
          <w:lang w:val="sr-Cyrl-CS"/>
        </w:rPr>
        <w:t>*  Означени појмови дефинисани су важећим законима.</w:t>
      </w:r>
    </w:p>
    <w:p w14:paraId="46EAC76F" w14:textId="77777777" w:rsidR="00016A50" w:rsidRPr="004A18E2" w:rsidRDefault="00016A50" w:rsidP="000F57F0">
      <w:pPr>
        <w:tabs>
          <w:tab w:val="left" w:pos="426"/>
        </w:tabs>
        <w:rPr>
          <w:rFonts w:ascii="Arial" w:hAnsi="Arial" w:cs="Arial"/>
          <w:sz w:val="18"/>
          <w:szCs w:val="18"/>
        </w:rPr>
      </w:pPr>
    </w:p>
    <w:sectPr w:rsidR="00016A50" w:rsidRPr="004A18E2" w:rsidSect="00FF40F2">
      <w:footerReference w:type="default" r:id="rId7"/>
      <w:pgSz w:w="11907" w:h="16840" w:code="9"/>
      <w:pgMar w:top="851" w:right="1134" w:bottom="567"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B90AC" w14:textId="77777777" w:rsidR="00F26547" w:rsidRDefault="00F26547" w:rsidP="00DD3AF9">
      <w:r>
        <w:separator/>
      </w:r>
    </w:p>
  </w:endnote>
  <w:endnote w:type="continuationSeparator" w:id="0">
    <w:p w14:paraId="4E89CCFB" w14:textId="77777777" w:rsidR="00F26547" w:rsidRDefault="00F26547" w:rsidP="00DD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FAA5" w14:textId="77777777" w:rsidR="00BD3481" w:rsidRPr="004839F8" w:rsidRDefault="007E65CF">
    <w:pPr>
      <w:pStyle w:val="Footer"/>
      <w:jc w:val="center"/>
      <w:rPr>
        <w:rFonts w:ascii="Tahoma" w:hAnsi="Tahoma" w:cs="Tahoma"/>
        <w:sz w:val="18"/>
        <w:szCs w:val="18"/>
      </w:rPr>
    </w:pPr>
    <w:r w:rsidRPr="004839F8">
      <w:rPr>
        <w:rFonts w:ascii="Tahoma" w:hAnsi="Tahoma" w:cs="Tahoma"/>
        <w:sz w:val="18"/>
        <w:szCs w:val="18"/>
      </w:rPr>
      <w:fldChar w:fldCharType="begin"/>
    </w:r>
    <w:r w:rsidR="00F26547" w:rsidRPr="004839F8">
      <w:rPr>
        <w:rFonts w:ascii="Tahoma" w:hAnsi="Tahoma" w:cs="Tahoma"/>
        <w:sz w:val="18"/>
        <w:szCs w:val="18"/>
      </w:rPr>
      <w:instrText xml:space="preserve"> PAGE   \* MERGEFORMAT </w:instrText>
    </w:r>
    <w:r w:rsidRPr="004839F8">
      <w:rPr>
        <w:rFonts w:ascii="Tahoma" w:hAnsi="Tahoma" w:cs="Tahoma"/>
        <w:sz w:val="18"/>
        <w:szCs w:val="18"/>
      </w:rPr>
      <w:fldChar w:fldCharType="separate"/>
    </w:r>
    <w:r w:rsidR="00F32AEB">
      <w:rPr>
        <w:rFonts w:ascii="Tahoma" w:hAnsi="Tahoma" w:cs="Tahoma"/>
        <w:noProof/>
        <w:sz w:val="18"/>
        <w:szCs w:val="18"/>
      </w:rPr>
      <w:t>1</w:t>
    </w:r>
    <w:r w:rsidRPr="004839F8">
      <w:rPr>
        <w:rFonts w:ascii="Tahoma" w:hAnsi="Tahoma" w:cs="Tahoma"/>
        <w:sz w:val="18"/>
        <w:szCs w:val="18"/>
      </w:rPr>
      <w:fldChar w:fldCharType="end"/>
    </w:r>
  </w:p>
  <w:p w14:paraId="4EE23BF8" w14:textId="77777777" w:rsidR="00BD3481" w:rsidRDefault="00BD2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C032" w14:textId="77777777" w:rsidR="00F26547" w:rsidRDefault="00F26547" w:rsidP="00DD3AF9">
      <w:r>
        <w:separator/>
      </w:r>
    </w:p>
  </w:footnote>
  <w:footnote w:type="continuationSeparator" w:id="0">
    <w:p w14:paraId="1D757705" w14:textId="77777777" w:rsidR="00F26547" w:rsidRDefault="00F26547" w:rsidP="00DD3AF9">
      <w:r>
        <w:continuationSeparator/>
      </w:r>
    </w:p>
  </w:footnote>
  <w:footnote w:id="1">
    <w:p w14:paraId="3BF080E3" w14:textId="77777777" w:rsidR="000F57F0" w:rsidRPr="009004BB" w:rsidRDefault="000F57F0" w:rsidP="000F57F0">
      <w:pPr>
        <w:pStyle w:val="FootnoteText"/>
        <w:rPr>
          <w:rFonts w:cs="Tahoma"/>
          <w:sz w:val="16"/>
          <w:szCs w:val="16"/>
          <w:lang w:val="sr-Cyrl-CS"/>
        </w:rPr>
      </w:pPr>
      <w:r w:rsidRPr="009004BB">
        <w:rPr>
          <w:rStyle w:val="FootnoteReference"/>
          <w:rFonts w:eastAsia="Calibri" w:cs="Tahoma"/>
          <w:sz w:val="16"/>
          <w:szCs w:val="16"/>
        </w:rPr>
        <w:footnoteRef/>
      </w:r>
      <w:r w:rsidRPr="009004BB">
        <w:rPr>
          <w:rFonts w:cs="Tahoma"/>
          <w:sz w:val="16"/>
          <w:szCs w:val="16"/>
          <w:lang w:val="ru-RU"/>
        </w:rPr>
        <w:t xml:space="preserve"> </w:t>
      </w:r>
      <w:r w:rsidRPr="00923575">
        <w:rPr>
          <w:rFonts w:cs="Tahoma"/>
          <w:sz w:val="14"/>
          <w:szCs w:val="14"/>
          <w:lang w:val="sr-Cyrl-CS"/>
        </w:rPr>
        <w:t>Очување, заштита, планирање, гајење и коришћење шума, располагање шумама уређено је Законом о шумама ("</w:t>
      </w:r>
      <w:proofErr w:type="spellStart"/>
      <w:r w:rsidRPr="00923575">
        <w:rPr>
          <w:rFonts w:cs="Tahoma"/>
          <w:sz w:val="14"/>
          <w:szCs w:val="14"/>
          <w:lang w:val="sr-Cyrl-CS"/>
        </w:rPr>
        <w:t>Сл</w:t>
      </w:r>
      <w:proofErr w:type="spellEnd"/>
      <w:r>
        <w:rPr>
          <w:rFonts w:cs="Tahoma"/>
          <w:sz w:val="14"/>
          <w:szCs w:val="14"/>
        </w:rPr>
        <w:t xml:space="preserve">. </w:t>
      </w:r>
      <w:r w:rsidRPr="00923575">
        <w:rPr>
          <w:rFonts w:cs="Tahoma"/>
          <w:sz w:val="14"/>
          <w:szCs w:val="14"/>
          <w:lang w:val="sr-Cyrl-CS"/>
        </w:rPr>
        <w:t>гласник РС", бр. 30/10).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03D19"/>
    <w:multiLevelType w:val="hybridMultilevel"/>
    <w:tmpl w:val="6F160F9E"/>
    <w:lvl w:ilvl="0" w:tplc="9C6416CA">
      <w:start w:val="1"/>
      <w:numFmt w:val="decimal"/>
      <w:lvlText w:val="%1)"/>
      <w:lvlJc w:val="left"/>
      <w:pPr>
        <w:ind w:left="720" w:hanging="360"/>
      </w:pPr>
      <w:rPr>
        <w:b w:val="0"/>
        <w:bCs w:val="0"/>
        <w:color w:val="auto"/>
      </w:rPr>
    </w:lvl>
    <w:lvl w:ilvl="1" w:tplc="E2821A4E" w:tentative="1">
      <w:start w:val="1"/>
      <w:numFmt w:val="lowerLetter"/>
      <w:lvlText w:val="%2."/>
      <w:lvlJc w:val="left"/>
      <w:pPr>
        <w:ind w:left="1440" w:hanging="360"/>
      </w:pPr>
    </w:lvl>
    <w:lvl w:ilvl="2" w:tplc="8B00E61E" w:tentative="1">
      <w:start w:val="1"/>
      <w:numFmt w:val="lowerRoman"/>
      <w:lvlText w:val="%3."/>
      <w:lvlJc w:val="right"/>
      <w:pPr>
        <w:ind w:left="2160" w:hanging="180"/>
      </w:pPr>
    </w:lvl>
    <w:lvl w:ilvl="3" w:tplc="BF28FB60" w:tentative="1">
      <w:start w:val="1"/>
      <w:numFmt w:val="decimal"/>
      <w:lvlText w:val="%4."/>
      <w:lvlJc w:val="left"/>
      <w:pPr>
        <w:ind w:left="2880" w:hanging="360"/>
      </w:pPr>
    </w:lvl>
    <w:lvl w:ilvl="4" w:tplc="2FAE8280" w:tentative="1">
      <w:start w:val="1"/>
      <w:numFmt w:val="lowerLetter"/>
      <w:lvlText w:val="%5."/>
      <w:lvlJc w:val="left"/>
      <w:pPr>
        <w:ind w:left="3600" w:hanging="360"/>
      </w:pPr>
    </w:lvl>
    <w:lvl w:ilvl="5" w:tplc="C64CFEFA" w:tentative="1">
      <w:start w:val="1"/>
      <w:numFmt w:val="lowerRoman"/>
      <w:lvlText w:val="%6."/>
      <w:lvlJc w:val="right"/>
      <w:pPr>
        <w:ind w:left="4320" w:hanging="180"/>
      </w:pPr>
    </w:lvl>
    <w:lvl w:ilvl="6" w:tplc="548E3168" w:tentative="1">
      <w:start w:val="1"/>
      <w:numFmt w:val="decimal"/>
      <w:lvlText w:val="%7."/>
      <w:lvlJc w:val="left"/>
      <w:pPr>
        <w:ind w:left="5040" w:hanging="360"/>
      </w:pPr>
    </w:lvl>
    <w:lvl w:ilvl="7" w:tplc="CAD018D6" w:tentative="1">
      <w:start w:val="1"/>
      <w:numFmt w:val="lowerLetter"/>
      <w:lvlText w:val="%8."/>
      <w:lvlJc w:val="left"/>
      <w:pPr>
        <w:ind w:left="5760" w:hanging="360"/>
      </w:pPr>
    </w:lvl>
    <w:lvl w:ilvl="8" w:tplc="251C10C8" w:tentative="1">
      <w:start w:val="1"/>
      <w:numFmt w:val="lowerRoman"/>
      <w:lvlText w:val="%9."/>
      <w:lvlJc w:val="right"/>
      <w:pPr>
        <w:ind w:left="6480" w:hanging="180"/>
      </w:pPr>
    </w:lvl>
  </w:abstractNum>
  <w:num w:numId="1" w16cid:durableId="1344817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3AF9"/>
    <w:rsid w:val="00016A50"/>
    <w:rsid w:val="000F57F0"/>
    <w:rsid w:val="001437E8"/>
    <w:rsid w:val="0015162B"/>
    <w:rsid w:val="003F7A19"/>
    <w:rsid w:val="00444C52"/>
    <w:rsid w:val="00447661"/>
    <w:rsid w:val="004A18E2"/>
    <w:rsid w:val="006C5188"/>
    <w:rsid w:val="00712A7A"/>
    <w:rsid w:val="00777FC8"/>
    <w:rsid w:val="007E65CF"/>
    <w:rsid w:val="008239DA"/>
    <w:rsid w:val="00923575"/>
    <w:rsid w:val="00AC518C"/>
    <w:rsid w:val="00BD232A"/>
    <w:rsid w:val="00C52A43"/>
    <w:rsid w:val="00DD3AF9"/>
    <w:rsid w:val="00E35E91"/>
    <w:rsid w:val="00E6370C"/>
    <w:rsid w:val="00F26547"/>
    <w:rsid w:val="00F32AEB"/>
    <w:rsid w:val="00F863F7"/>
    <w:rsid w:val="00FF4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EA297"/>
  <w15:docId w15:val="{C98D552B-E4F2-463C-B2B7-E06C7EB3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AF9"/>
    <w:pPr>
      <w:spacing w:after="0" w:line="240" w:lineRule="auto"/>
      <w:jc w:val="both"/>
    </w:pPr>
    <w:rPr>
      <w:rFonts w:ascii="Tahoma" w:eastAsia="Times New Roman" w:hAnsi="Tahoma" w:cs="Tahoma"/>
      <w:sz w:val="20"/>
    </w:rPr>
  </w:style>
  <w:style w:type="paragraph" w:styleId="Heading3">
    <w:name w:val="heading 3"/>
    <w:aliases w:val="Moj_Naslov 3,Naslov,Number 3,Pos. X.X.X"/>
    <w:basedOn w:val="Normal"/>
    <w:next w:val="Normal"/>
    <w:link w:val="Heading3Char"/>
    <w:qFormat/>
    <w:rsid w:val="00DD3AF9"/>
    <w:pPr>
      <w:pBdr>
        <w:top w:val="single" w:sz="4" w:space="1" w:color="auto"/>
        <w:left w:val="single" w:sz="4" w:space="4" w:color="auto"/>
        <w:bottom w:val="single" w:sz="4" w:space="1" w:color="auto"/>
        <w:right w:val="single" w:sz="4" w:space="4" w:color="auto"/>
      </w:pBdr>
      <w:tabs>
        <w:tab w:val="left" w:pos="993"/>
        <w:tab w:val="left" w:pos="5580"/>
      </w:tabs>
      <w:outlineLvl w:val="2"/>
    </w:pPr>
    <w:rPr>
      <w:rFonts w:cs="Times New Roman"/>
      <w:b/>
      <w:bCs/>
      <w:caps/>
      <w:sz w:val="22"/>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Moj_Naslov 3 Char,Naslov Char,Number 3 Char,Pos. X.X.X Char"/>
    <w:basedOn w:val="DefaultParagraphFont"/>
    <w:link w:val="Heading3"/>
    <w:rsid w:val="00DD3AF9"/>
    <w:rPr>
      <w:rFonts w:ascii="Tahoma" w:eastAsia="Times New Roman" w:hAnsi="Tahoma" w:cs="Times New Roman"/>
      <w:b/>
      <w:bCs/>
      <w:caps/>
      <w:szCs w:val="24"/>
      <w:lang w:val="ru-RU"/>
    </w:rPr>
  </w:style>
  <w:style w:type="character" w:styleId="FootnoteReference">
    <w:name w:val="footnote reference"/>
    <w:aliases w:val="ftref,Footnote Reference_Knjiga,Footnote Reference_IAUS,Footnote text"/>
    <w:uiPriority w:val="99"/>
    <w:rsid w:val="00DD3AF9"/>
    <w:rPr>
      <w:vertAlign w:val="superscript"/>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uiPriority w:val="99"/>
    <w:rsid w:val="00DD3AF9"/>
    <w:rPr>
      <w:rFonts w:ascii="Arial" w:hAnsi="Arial" w:cs="Times New Roman"/>
      <w:szCs w:val="20"/>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basedOn w:val="DefaultParagraphFont"/>
    <w:link w:val="FootnoteText"/>
    <w:uiPriority w:val="99"/>
    <w:rsid w:val="00DD3AF9"/>
    <w:rPr>
      <w:rFonts w:ascii="Arial" w:eastAsia="Times New Roman" w:hAnsi="Arial" w:cs="Times New Roman"/>
      <w:sz w:val="20"/>
      <w:szCs w:val="20"/>
    </w:rPr>
  </w:style>
  <w:style w:type="paragraph" w:styleId="ListParagraph">
    <w:name w:val="List Paragraph"/>
    <w:aliases w:val="Liste 1,List Paragraph1,FM,Osnovni paragraf,Pasus sa listom1"/>
    <w:basedOn w:val="Normal"/>
    <w:link w:val="ListParagraphChar"/>
    <w:uiPriority w:val="34"/>
    <w:qFormat/>
    <w:rsid w:val="00DD3AF9"/>
    <w:pPr>
      <w:ind w:left="720"/>
      <w:contextualSpacing/>
    </w:pPr>
    <w:rPr>
      <w:rFonts w:cs="Times New Roman"/>
      <w:sz w:val="22"/>
      <w:lang w:val="sr-Cyrl-CS"/>
    </w:rPr>
  </w:style>
  <w:style w:type="character" w:customStyle="1" w:styleId="ListParagraphChar">
    <w:name w:val="List Paragraph Char"/>
    <w:aliases w:val="Liste 1 Char,List Paragraph1 Char,FM Char,Osnovni paragraf Char,Pasus sa listom1 Char"/>
    <w:link w:val="ListParagraph"/>
    <w:uiPriority w:val="34"/>
    <w:qFormat/>
    <w:rsid w:val="00DD3AF9"/>
    <w:rPr>
      <w:rFonts w:ascii="Tahoma" w:eastAsia="Times New Roman" w:hAnsi="Tahoma" w:cs="Times New Roman"/>
      <w:lang w:val="sr-Cyrl-CS"/>
    </w:rPr>
  </w:style>
  <w:style w:type="paragraph" w:styleId="Footer">
    <w:name w:val="footer"/>
    <w:basedOn w:val="Normal"/>
    <w:link w:val="FooterChar"/>
    <w:unhideWhenUsed/>
    <w:rsid w:val="006C5188"/>
    <w:pPr>
      <w:tabs>
        <w:tab w:val="center" w:pos="4680"/>
        <w:tab w:val="right" w:pos="9360"/>
      </w:tabs>
      <w:spacing w:after="120"/>
      <w:jc w:val="left"/>
    </w:pPr>
    <w:rPr>
      <w:rFonts w:ascii="Calibri" w:eastAsia="Calibri" w:hAnsi="Calibri" w:cs="Times New Roman"/>
      <w:sz w:val="22"/>
    </w:rPr>
  </w:style>
  <w:style w:type="character" w:customStyle="1" w:styleId="FooterChar">
    <w:name w:val="Footer Char"/>
    <w:basedOn w:val="DefaultParagraphFont"/>
    <w:link w:val="Footer"/>
    <w:rsid w:val="006C5188"/>
    <w:rPr>
      <w:rFonts w:ascii="Calibri" w:eastAsia="Calibri" w:hAnsi="Calibri" w:cs="Times New Roman"/>
    </w:rPr>
  </w:style>
  <w:style w:type="paragraph" w:styleId="Header">
    <w:name w:val="header"/>
    <w:basedOn w:val="Normal"/>
    <w:link w:val="HeaderChar"/>
    <w:uiPriority w:val="99"/>
    <w:semiHidden/>
    <w:unhideWhenUsed/>
    <w:rsid w:val="00FF40F2"/>
    <w:pPr>
      <w:tabs>
        <w:tab w:val="center" w:pos="4680"/>
        <w:tab w:val="right" w:pos="9360"/>
      </w:tabs>
    </w:pPr>
  </w:style>
  <w:style w:type="character" w:customStyle="1" w:styleId="HeaderChar">
    <w:name w:val="Header Char"/>
    <w:basedOn w:val="DefaultParagraphFont"/>
    <w:link w:val="Header"/>
    <w:uiPriority w:val="99"/>
    <w:semiHidden/>
    <w:rsid w:val="00FF40F2"/>
    <w:rPr>
      <w:rFonts w:ascii="Tahoma" w:eastAsia="Times New Roman" w:hAnsi="Tahoma" w:cs="Tahoma"/>
      <w:sz w:val="20"/>
    </w:rPr>
  </w:style>
  <w:style w:type="table" w:styleId="TableGrid">
    <w:name w:val="Table Grid"/>
    <w:basedOn w:val="TableNormal"/>
    <w:uiPriority w:val="59"/>
    <w:rsid w:val="00C52A4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Milovanović</dc:creator>
  <cp:lastModifiedBy>Marija Milovanović</cp:lastModifiedBy>
  <cp:revision>19</cp:revision>
  <dcterms:created xsi:type="dcterms:W3CDTF">2018-01-26T07:22:00Z</dcterms:created>
  <dcterms:modified xsi:type="dcterms:W3CDTF">2022-09-05T11:48:00Z</dcterms:modified>
</cp:coreProperties>
</file>